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C91DDF" w:rsidTr="004F500E">
        <w:trPr>
          <w:trHeight w:hRule="exact" w:val="1418"/>
        </w:trPr>
        <w:tc>
          <w:tcPr>
            <w:tcW w:w="6804" w:type="dxa"/>
            <w:shd w:val="clear" w:color="auto" w:fill="auto"/>
            <w:vAlign w:val="center"/>
          </w:tcPr>
          <w:p w:rsidR="00CA2FB9" w:rsidRPr="00C91DDF" w:rsidRDefault="00C91DDF" w:rsidP="004D5831">
            <w:pPr>
              <w:pStyle w:val="EPName"/>
              <w:rPr>
                <w:lang w:val="en-GB"/>
              </w:rPr>
            </w:pPr>
            <w:r w:rsidRPr="00C91DDF">
              <w:rPr>
                <w:lang w:val="en-GB"/>
              </w:rPr>
              <w:t>European Parliament</w:t>
            </w:r>
          </w:p>
          <w:p w:rsidR="00CA2FB9" w:rsidRPr="00137B96" w:rsidRDefault="00137B96" w:rsidP="00137B96">
            <w:pPr>
              <w:pStyle w:val="EPTerm"/>
              <w:rPr>
                <w:rStyle w:val="HideTWBExt"/>
                <w:noProof w:val="0"/>
                <w:vanish w:val="0"/>
                <w:color w:val="auto"/>
                <w:lang w:val="en-GB"/>
              </w:rPr>
            </w:pPr>
            <w:r>
              <w:t>2014-2019</w:t>
            </w:r>
          </w:p>
        </w:tc>
        <w:tc>
          <w:tcPr>
            <w:tcW w:w="2268" w:type="dxa"/>
            <w:shd w:val="clear" w:color="auto" w:fill="auto"/>
          </w:tcPr>
          <w:p w:rsidR="00CA2FB9" w:rsidRPr="00C91DDF" w:rsidRDefault="00933E45"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C91DDF" w:rsidRDefault="00FF0919" w:rsidP="00FF0919">
      <w:pPr>
        <w:pStyle w:val="LineTop"/>
        <w:rPr>
          <w:lang w:val="en-GB"/>
        </w:rPr>
      </w:pPr>
    </w:p>
    <w:p w:rsidR="00FF0919" w:rsidRPr="00C91DDF" w:rsidRDefault="00C91DDF" w:rsidP="00FF0919">
      <w:pPr>
        <w:pStyle w:val="ZSessionDoc"/>
      </w:pPr>
      <w:r w:rsidRPr="00C91DDF">
        <w:t>Plenary sitting</w:t>
      </w:r>
    </w:p>
    <w:p w:rsidR="00752855" w:rsidRPr="00C91DDF" w:rsidRDefault="00752855" w:rsidP="00752855">
      <w:pPr>
        <w:pStyle w:val="LineBottom"/>
      </w:pPr>
    </w:p>
    <w:p w:rsidR="009D33CF" w:rsidRPr="00C91DDF" w:rsidRDefault="00335275" w:rsidP="00D57C45">
      <w:pPr>
        <w:pStyle w:val="RefDocRC"/>
      </w:pPr>
      <w:r w:rsidRPr="00C91DDF">
        <w:rPr>
          <w:rStyle w:val="HideTWBExt"/>
          <w:b w:val="0"/>
          <w:noProof w:val="0"/>
        </w:rPr>
        <w:t>&lt;RepeatBlock-NoDocSe&gt;</w:t>
      </w:r>
      <w:r w:rsidR="009D33CF" w:rsidRPr="00C91DDF">
        <w:tab/>
      </w:r>
      <w:r w:rsidR="009D33CF" w:rsidRPr="00C91DDF">
        <w:rPr>
          <w:rStyle w:val="HideTWBExt"/>
          <w:b w:val="0"/>
          <w:noProof w:val="0"/>
        </w:rPr>
        <w:t>&lt;NoDocSe&gt;</w:t>
      </w:r>
      <w:r w:rsidR="00137B96">
        <w:t>B8</w:t>
      </w:r>
      <w:r w:rsidR="00137B96">
        <w:noBreakHyphen/>
        <w:t>0388/2018</w:t>
      </w:r>
      <w:r w:rsidR="009D33CF" w:rsidRPr="00C91DDF">
        <w:rPr>
          <w:rStyle w:val="HideTWBExt"/>
          <w:b w:val="0"/>
          <w:noProof w:val="0"/>
        </w:rPr>
        <w:t>&lt;/NoDocSe&gt;</w:t>
      </w:r>
      <w:r w:rsidR="009D33CF" w:rsidRPr="00C91DDF">
        <w:t xml:space="preserve"> } </w:t>
      </w:r>
    </w:p>
    <w:p w:rsidR="00137B96" w:rsidRPr="00C91DDF" w:rsidRDefault="00137B96" w:rsidP="00137B96">
      <w:pPr>
        <w:pStyle w:val="RefDocRC"/>
      </w:pPr>
      <w:r w:rsidRPr="00C91DDF">
        <w:tab/>
      </w:r>
      <w:r w:rsidRPr="00C91DDF">
        <w:rPr>
          <w:rStyle w:val="HideTWBExt"/>
          <w:b w:val="0"/>
          <w:noProof w:val="0"/>
        </w:rPr>
        <w:t>&lt;NoDocSe&gt;</w:t>
      </w:r>
      <w:r>
        <w:t>B8</w:t>
      </w:r>
      <w:r>
        <w:noBreakHyphen/>
        <w:t>0390/2018</w:t>
      </w:r>
      <w:r w:rsidRPr="00C91DDF">
        <w:rPr>
          <w:rStyle w:val="HideTWBExt"/>
          <w:b w:val="0"/>
          <w:noProof w:val="0"/>
        </w:rPr>
        <w:t>&lt;/NoDocSe&gt;</w:t>
      </w:r>
      <w:r w:rsidRPr="00C91DDF">
        <w:t xml:space="preserve"> } </w:t>
      </w:r>
    </w:p>
    <w:p w:rsidR="00137B96" w:rsidRPr="00C91DDF" w:rsidRDefault="00137B96" w:rsidP="00137B96">
      <w:pPr>
        <w:pStyle w:val="RefDocRC"/>
      </w:pPr>
      <w:r w:rsidRPr="00C91DDF">
        <w:tab/>
      </w:r>
      <w:r w:rsidRPr="00C91DDF">
        <w:rPr>
          <w:rStyle w:val="HideTWBExt"/>
          <w:b w:val="0"/>
          <w:noProof w:val="0"/>
        </w:rPr>
        <w:t>&lt;NoDocSe&gt;</w:t>
      </w:r>
      <w:r>
        <w:t>B8</w:t>
      </w:r>
      <w:r>
        <w:noBreakHyphen/>
        <w:t>0391/2018</w:t>
      </w:r>
      <w:r w:rsidRPr="00C91DDF">
        <w:rPr>
          <w:rStyle w:val="HideTWBExt"/>
          <w:b w:val="0"/>
          <w:noProof w:val="0"/>
        </w:rPr>
        <w:t>&lt;/NoDocSe&gt;</w:t>
      </w:r>
      <w:r w:rsidRPr="00C91DDF">
        <w:t xml:space="preserve"> } </w:t>
      </w:r>
    </w:p>
    <w:p w:rsidR="00137B96" w:rsidRPr="00C91DDF" w:rsidRDefault="00137B96" w:rsidP="00137B96">
      <w:pPr>
        <w:pStyle w:val="RefDocRC"/>
      </w:pPr>
      <w:r w:rsidRPr="00C91DDF">
        <w:tab/>
      </w:r>
      <w:r w:rsidRPr="00C91DDF">
        <w:rPr>
          <w:rStyle w:val="HideTWBExt"/>
          <w:b w:val="0"/>
          <w:noProof w:val="0"/>
        </w:rPr>
        <w:t>&lt;NoDocSe&gt;</w:t>
      </w:r>
      <w:r>
        <w:t>B8</w:t>
      </w:r>
      <w:r>
        <w:noBreakHyphen/>
        <w:t>0392/2018</w:t>
      </w:r>
      <w:r w:rsidRPr="00C91DDF">
        <w:rPr>
          <w:rStyle w:val="HideTWBExt"/>
          <w:b w:val="0"/>
          <w:noProof w:val="0"/>
        </w:rPr>
        <w:t>&lt;/NoDocSe&gt;</w:t>
      </w:r>
      <w:r w:rsidRPr="00C91DDF">
        <w:t xml:space="preserve"> } </w:t>
      </w:r>
    </w:p>
    <w:p w:rsidR="00137B96" w:rsidRPr="00C91DDF" w:rsidRDefault="00137B96" w:rsidP="00137B96">
      <w:pPr>
        <w:pStyle w:val="RefDocRC"/>
      </w:pPr>
      <w:r w:rsidRPr="00C91DDF">
        <w:tab/>
      </w:r>
      <w:r w:rsidRPr="00C91DDF">
        <w:rPr>
          <w:rStyle w:val="HideTWBExt"/>
          <w:b w:val="0"/>
          <w:noProof w:val="0"/>
        </w:rPr>
        <w:t>&lt;NoDocSe&gt;</w:t>
      </w:r>
      <w:r>
        <w:t>B8</w:t>
      </w:r>
      <w:r>
        <w:noBreakHyphen/>
        <w:t>0393/2018</w:t>
      </w:r>
      <w:r w:rsidRPr="00C91DDF">
        <w:rPr>
          <w:rStyle w:val="HideTWBExt"/>
          <w:b w:val="0"/>
          <w:noProof w:val="0"/>
        </w:rPr>
        <w:t>&lt;/NoDocSe&gt;</w:t>
      </w:r>
      <w:r w:rsidRPr="00C91DDF">
        <w:t xml:space="preserve"> } </w:t>
      </w:r>
    </w:p>
    <w:p w:rsidR="009D33CF" w:rsidRPr="00C91DDF" w:rsidRDefault="009D33CF" w:rsidP="00D57C45">
      <w:pPr>
        <w:pStyle w:val="RefDocRC"/>
      </w:pPr>
      <w:r w:rsidRPr="00C91DDF">
        <w:tab/>
      </w:r>
      <w:r w:rsidRPr="00C91DDF">
        <w:rPr>
          <w:rStyle w:val="HideTWBExt"/>
          <w:b w:val="0"/>
          <w:noProof w:val="0"/>
        </w:rPr>
        <w:t>&lt;NoDocSe&gt;</w:t>
      </w:r>
      <w:r w:rsidR="00137B96">
        <w:t>B8</w:t>
      </w:r>
      <w:r w:rsidR="00137B96">
        <w:noBreakHyphen/>
        <w:t>0394/2018</w:t>
      </w:r>
      <w:r w:rsidRPr="00C91DDF">
        <w:rPr>
          <w:rStyle w:val="HideTWBExt"/>
          <w:b w:val="0"/>
          <w:noProof w:val="0"/>
        </w:rPr>
        <w:t>&lt;/NoDocSe&gt;</w:t>
      </w:r>
      <w:r w:rsidR="00A72F04" w:rsidRPr="00C91DDF">
        <w:rPr>
          <w:rStyle w:val="HideTWBExt"/>
          <w:b w:val="0"/>
          <w:noProof w:val="0"/>
        </w:rPr>
        <w:t>&lt;</w:t>
      </w:r>
      <w:r w:rsidR="002E2D08" w:rsidRPr="00C91DDF">
        <w:rPr>
          <w:rStyle w:val="HideTWBExt"/>
          <w:b w:val="0"/>
          <w:noProof w:val="0"/>
        </w:rPr>
        <w:t>/</w:t>
      </w:r>
      <w:r w:rsidR="00A72F04" w:rsidRPr="00C91DDF">
        <w:rPr>
          <w:rStyle w:val="HideTWBExt"/>
          <w:b w:val="0"/>
          <w:noProof w:val="0"/>
        </w:rPr>
        <w:t>RepeatBlock-NoDocSe&gt;</w:t>
      </w:r>
      <w:r w:rsidRPr="00C91DDF">
        <w:t xml:space="preserve"> } RC1</w:t>
      </w:r>
    </w:p>
    <w:p w:rsidR="004F500E" w:rsidRPr="00C91DDF" w:rsidRDefault="004F500E" w:rsidP="00250797">
      <w:pPr>
        <w:widowControl/>
        <w:tabs>
          <w:tab w:val="left" w:pos="-1071"/>
          <w:tab w:val="left" w:pos="-873"/>
          <w:tab w:val="left" w:pos="-453"/>
          <w:tab w:val="left" w:pos="7059"/>
          <w:tab w:val="left" w:pos="8763"/>
          <w:tab w:val="left" w:pos="9044"/>
        </w:tabs>
        <w:jc w:val="both"/>
      </w:pPr>
    </w:p>
    <w:p w:rsidR="004F500E" w:rsidRPr="00C91DDF" w:rsidRDefault="004F500E" w:rsidP="00F849BF">
      <w:pPr>
        <w:pStyle w:val="DateRC"/>
      </w:pPr>
      <w:r w:rsidRPr="00C91DDF">
        <w:rPr>
          <w:rStyle w:val="HideTWBExt"/>
          <w:noProof w:val="0"/>
        </w:rPr>
        <w:t>&lt;Date&gt;</w:t>
      </w:r>
      <w:r w:rsidR="00137B96" w:rsidRPr="00137B96">
        <w:rPr>
          <w:rStyle w:val="HideTWBInt"/>
        </w:rPr>
        <w:t>{12/09/2018}</w:t>
      </w:r>
      <w:r w:rsidR="00137B96">
        <w:t>12.9.2018</w:t>
      </w:r>
      <w:r w:rsidRPr="00C91DDF">
        <w:rPr>
          <w:rStyle w:val="HideTWBExt"/>
          <w:noProof w:val="0"/>
        </w:rPr>
        <w:t>&lt;/Date&gt;</w:t>
      </w:r>
    </w:p>
    <w:p w:rsidR="009D33CF" w:rsidRPr="00C91DDF" w:rsidRDefault="009D33CF">
      <w:pPr>
        <w:pStyle w:val="TypeDocRC"/>
      </w:pPr>
      <w:r w:rsidRPr="00C91DDF">
        <w:rPr>
          <w:rStyle w:val="HideTWBExt"/>
          <w:b w:val="0"/>
          <w:noProof w:val="0"/>
        </w:rPr>
        <w:t>&lt;TitreType&gt;</w:t>
      </w:r>
      <w:r w:rsidR="00C91DDF" w:rsidRPr="00C91DDF">
        <w:t>JOINT MOTION FOR A RESOLUTION</w:t>
      </w:r>
      <w:r w:rsidRPr="00C91DDF">
        <w:rPr>
          <w:rStyle w:val="HideTWBExt"/>
          <w:b w:val="0"/>
          <w:noProof w:val="0"/>
        </w:rPr>
        <w:t>&lt;/TitreType&gt;</w:t>
      </w:r>
    </w:p>
    <w:p w:rsidR="009D33CF" w:rsidRPr="00C91DDF" w:rsidRDefault="009D33CF">
      <w:pPr>
        <w:pStyle w:val="Cover12"/>
      </w:pPr>
      <w:r w:rsidRPr="00C91DDF">
        <w:rPr>
          <w:rStyle w:val="HideTWBExt"/>
          <w:noProof w:val="0"/>
        </w:rPr>
        <w:t>&lt;TitreRecueil&gt;</w:t>
      </w:r>
      <w:r w:rsidR="00C91DDF" w:rsidRPr="00C91DDF">
        <w:t xml:space="preserve">pursuant to </w:t>
      </w:r>
      <w:r w:rsidR="00137B96">
        <w:t>Rule 123(2) and (4)</w:t>
      </w:r>
      <w:r w:rsidR="00C91DDF" w:rsidRPr="00C91DDF">
        <w:t xml:space="preserve"> of the Rules of Procedure</w:t>
      </w:r>
      <w:r w:rsidRPr="00C91DDF">
        <w:rPr>
          <w:rStyle w:val="HideTWBExt"/>
          <w:noProof w:val="0"/>
        </w:rPr>
        <w:t>&lt;/TitreRecueil&gt;</w:t>
      </w:r>
    </w:p>
    <w:p w:rsidR="00747149" w:rsidRPr="00C91DDF" w:rsidRDefault="00C91DDF" w:rsidP="00747149">
      <w:pPr>
        <w:pStyle w:val="CoverNormal"/>
      </w:pPr>
      <w:r w:rsidRPr="00C91DDF">
        <w:t>replacing the following motions:</w:t>
      </w:r>
    </w:p>
    <w:p w:rsidR="00747149" w:rsidRPr="00C91DDF" w:rsidRDefault="00137B96" w:rsidP="00747149">
      <w:pPr>
        <w:pStyle w:val="CoverNormal"/>
      </w:pPr>
      <w:r>
        <w:t>B8</w:t>
      </w:r>
      <w:r>
        <w:noBreakHyphen/>
      </w:r>
      <w:r w:rsidRPr="00137B96">
        <w:t>0388/2018</w:t>
      </w:r>
      <w:r w:rsidR="00747149" w:rsidRPr="00C91DDF">
        <w:t xml:space="preserve"> (</w:t>
      </w:r>
      <w:r>
        <w:t>ECR</w:t>
      </w:r>
      <w:r w:rsidR="00747149" w:rsidRPr="00C91DDF">
        <w:t>)</w:t>
      </w:r>
    </w:p>
    <w:p w:rsidR="00137B96" w:rsidRPr="00137B96" w:rsidRDefault="00137B96" w:rsidP="00137B96">
      <w:pPr>
        <w:pStyle w:val="CoverNormal"/>
        <w:rPr>
          <w:lang w:val="da-DK"/>
        </w:rPr>
      </w:pPr>
      <w:r w:rsidRPr="00137B96">
        <w:rPr>
          <w:lang w:val="da-DK"/>
        </w:rPr>
        <w:t>B8</w:t>
      </w:r>
      <w:r w:rsidRPr="00137B96">
        <w:rPr>
          <w:lang w:val="da-DK"/>
        </w:rPr>
        <w:noBreakHyphen/>
        <w:t>0390/2018 (ALDE)</w:t>
      </w:r>
    </w:p>
    <w:p w:rsidR="00137B96" w:rsidRPr="00137B96" w:rsidRDefault="00137B96" w:rsidP="00137B96">
      <w:pPr>
        <w:pStyle w:val="CoverNormal"/>
        <w:rPr>
          <w:lang w:val="da-DK"/>
        </w:rPr>
      </w:pPr>
      <w:r w:rsidRPr="00137B96">
        <w:rPr>
          <w:lang w:val="da-DK"/>
        </w:rPr>
        <w:t>B8</w:t>
      </w:r>
      <w:r w:rsidRPr="00137B96">
        <w:rPr>
          <w:lang w:val="da-DK"/>
        </w:rPr>
        <w:noBreakHyphen/>
        <w:t>0391/2018 (Verts/ALE)</w:t>
      </w:r>
    </w:p>
    <w:p w:rsidR="00137B96" w:rsidRPr="00C91DDF" w:rsidRDefault="00137B96" w:rsidP="00137B96">
      <w:pPr>
        <w:pStyle w:val="CoverNormal"/>
      </w:pPr>
      <w:r>
        <w:t>B8</w:t>
      </w:r>
      <w:r>
        <w:noBreakHyphen/>
      </w:r>
      <w:r w:rsidRPr="00137B96">
        <w:t>0392/2018</w:t>
      </w:r>
      <w:r w:rsidRPr="00C91DDF">
        <w:t xml:space="preserve"> (</w:t>
      </w:r>
      <w:r>
        <w:t>S&amp;D</w:t>
      </w:r>
      <w:r w:rsidRPr="00C91DDF">
        <w:t>)</w:t>
      </w:r>
    </w:p>
    <w:p w:rsidR="00137B96" w:rsidRPr="00C91DDF" w:rsidRDefault="00137B96" w:rsidP="00137B96">
      <w:pPr>
        <w:pStyle w:val="CoverNormal"/>
      </w:pPr>
      <w:r>
        <w:t>B8</w:t>
      </w:r>
      <w:r>
        <w:noBreakHyphen/>
      </w:r>
      <w:r w:rsidRPr="00137B96">
        <w:t>0393/2018</w:t>
      </w:r>
      <w:r w:rsidRPr="00C91DDF">
        <w:t xml:space="preserve"> (</w:t>
      </w:r>
      <w:r>
        <w:t>GUE/NGL</w:t>
      </w:r>
      <w:r w:rsidRPr="00C91DDF">
        <w:t>)</w:t>
      </w:r>
    </w:p>
    <w:p w:rsidR="00747149" w:rsidRPr="00C91DDF" w:rsidRDefault="00137B96" w:rsidP="00747149">
      <w:pPr>
        <w:pStyle w:val="Cover12"/>
      </w:pPr>
      <w:r>
        <w:t>B8</w:t>
      </w:r>
      <w:r>
        <w:noBreakHyphen/>
      </w:r>
      <w:r w:rsidRPr="00137B96">
        <w:t>0394/2018</w:t>
      </w:r>
      <w:r w:rsidR="00747149" w:rsidRPr="00C91DDF">
        <w:t xml:space="preserve"> (</w:t>
      </w:r>
      <w:r>
        <w:t>PPE</w:t>
      </w:r>
      <w:r w:rsidR="00747149" w:rsidRPr="00C91DDF">
        <w:t>)</w:t>
      </w:r>
    </w:p>
    <w:p w:rsidR="00747149" w:rsidRPr="00C91DDF" w:rsidRDefault="00747149" w:rsidP="00747149">
      <w:pPr>
        <w:pStyle w:val="CoverNormal"/>
      </w:pPr>
      <w:r w:rsidRPr="00C91DDF">
        <w:rPr>
          <w:rStyle w:val="HideTWBExt"/>
          <w:noProof w:val="0"/>
        </w:rPr>
        <w:lastRenderedPageBreak/>
        <w:t>&lt;Titre&gt;</w:t>
      </w:r>
      <w:r w:rsidR="00C91DDF" w:rsidRPr="00C91DDF">
        <w:t xml:space="preserve">on </w:t>
      </w:r>
      <w:r w:rsidR="00BA528B">
        <w:t xml:space="preserve">the </w:t>
      </w:r>
      <w:r w:rsidR="00137B96">
        <w:t xml:space="preserve">July 2018 fires </w:t>
      </w:r>
      <w:r w:rsidR="00BA528B">
        <w:t xml:space="preserve">in </w:t>
      </w:r>
      <w:r w:rsidR="00137B96">
        <w:t>Mati in the Attica region</w:t>
      </w:r>
      <w:r w:rsidR="00BA528B">
        <w:t xml:space="preserve"> of</w:t>
      </w:r>
      <w:r w:rsidR="00137B96">
        <w:t xml:space="preserve"> Greece and the EU</w:t>
      </w:r>
      <w:r w:rsidR="00A62927">
        <w:t>’</w:t>
      </w:r>
      <w:r w:rsidR="00BA528B">
        <w:t>s</w:t>
      </w:r>
      <w:r w:rsidR="00137B96">
        <w:t xml:space="preserve"> response</w:t>
      </w:r>
      <w:r w:rsidRPr="00C91DDF">
        <w:rPr>
          <w:rStyle w:val="HideTWBExt"/>
          <w:noProof w:val="0"/>
        </w:rPr>
        <w:t>&lt;/Titre&gt;</w:t>
      </w:r>
    </w:p>
    <w:p w:rsidR="00747149" w:rsidRPr="00C91DDF" w:rsidRDefault="00747149" w:rsidP="00747149">
      <w:pPr>
        <w:pStyle w:val="Cover24"/>
      </w:pPr>
      <w:r w:rsidRPr="00C91DDF">
        <w:rPr>
          <w:rStyle w:val="HideTWBExt"/>
          <w:noProof w:val="0"/>
        </w:rPr>
        <w:t>&lt;DocRef&gt;</w:t>
      </w:r>
      <w:r w:rsidR="00C91DDF" w:rsidRPr="00C91DDF">
        <w:t>(</w:t>
      </w:r>
      <w:r w:rsidR="00137B96">
        <w:t>2018/2847</w:t>
      </w:r>
      <w:r w:rsidR="00C91DDF" w:rsidRPr="00C91DDF">
        <w:t>(RSP))</w:t>
      </w:r>
      <w:r w:rsidRPr="00C91DDF">
        <w:rPr>
          <w:rStyle w:val="HideTWBExt"/>
          <w:noProof w:val="0"/>
        </w:rPr>
        <w:t>&lt;/DocRef&gt;</w:t>
      </w:r>
    </w:p>
    <w:p w:rsidR="00747149" w:rsidRPr="00137B96" w:rsidRDefault="00747149" w:rsidP="00747149">
      <w:pPr>
        <w:pStyle w:val="CoverBold"/>
      </w:pPr>
      <w:r w:rsidRPr="00C91DDF">
        <w:rPr>
          <w:rStyle w:val="HideTWBExt"/>
          <w:b w:val="0"/>
          <w:noProof w:val="0"/>
        </w:rPr>
        <w:t>&lt;RepeatBlock-By&gt;&lt;Depute&gt;</w:t>
      </w:r>
      <w:r w:rsidR="00137B96">
        <w:t>Maria Spyraki, Lambert van Nistelrooij, Elisabetta Gardini, Manolis Kefalogiannis, Georgios Kyrtsos, Elissavet Vozemberg</w:t>
      </w:r>
      <w:r w:rsidR="00137B96">
        <w:noBreakHyphen/>
        <w:t>Vrionidi, Theodoros Zagorakis</w:t>
      </w:r>
      <w:r w:rsidRPr="00137B96">
        <w:rPr>
          <w:rStyle w:val="HideTWBExt"/>
          <w:b w:val="0"/>
          <w:noProof w:val="0"/>
          <w:color w:val="auto"/>
        </w:rPr>
        <w:t>&lt;/Depute&gt;</w:t>
      </w:r>
    </w:p>
    <w:p w:rsidR="00747149" w:rsidRPr="00C91DDF" w:rsidRDefault="00747149" w:rsidP="00747149">
      <w:pPr>
        <w:pStyle w:val="CoverNormal"/>
      </w:pPr>
      <w:r w:rsidRPr="00C91DDF">
        <w:rPr>
          <w:rStyle w:val="HideTWBExt"/>
          <w:noProof w:val="0"/>
        </w:rPr>
        <w:t>&lt;Commission&gt;</w:t>
      </w:r>
      <w:r w:rsidR="00137B96" w:rsidRPr="00137B96">
        <w:rPr>
          <w:rStyle w:val="HideTWBInt"/>
        </w:rPr>
        <w:t>{PPE}</w:t>
      </w:r>
      <w:r w:rsidR="00137B96">
        <w:t>on behalf of the PPE Group</w:t>
      </w:r>
      <w:r w:rsidRPr="00C91DDF">
        <w:rPr>
          <w:rStyle w:val="HideTWBExt"/>
          <w:noProof w:val="0"/>
        </w:rPr>
        <w:t>&lt;/Commission&gt;</w:t>
      </w:r>
    </w:p>
    <w:p w:rsidR="00137B96" w:rsidRPr="00137B96" w:rsidRDefault="00137B96" w:rsidP="00137B96">
      <w:pPr>
        <w:pStyle w:val="CoverBold"/>
      </w:pPr>
      <w:r w:rsidRPr="00C91DDF">
        <w:rPr>
          <w:rStyle w:val="HideTWBExt"/>
          <w:b w:val="0"/>
          <w:noProof w:val="0"/>
        </w:rPr>
        <w:t>&lt;Depute&gt;</w:t>
      </w:r>
      <w:r>
        <w:t>Nikos Androulakis, Eva Kaili, Miltiadis Kyrkos, Giorgos Grammatikakis, Demetris Papadakis, Constanze Krehl, Miriam Dalli</w:t>
      </w:r>
      <w:r w:rsidRPr="00137B96">
        <w:rPr>
          <w:rStyle w:val="HideTWBExt"/>
          <w:b w:val="0"/>
          <w:noProof w:val="0"/>
          <w:color w:val="auto"/>
        </w:rPr>
        <w:t>&lt;/Depute&gt;</w:t>
      </w:r>
    </w:p>
    <w:p w:rsidR="00137B96" w:rsidRPr="00C91DDF" w:rsidRDefault="00137B96" w:rsidP="00137B96">
      <w:pPr>
        <w:pStyle w:val="CoverNormal"/>
      </w:pPr>
      <w:r w:rsidRPr="00C91DDF">
        <w:rPr>
          <w:rStyle w:val="HideTWBExt"/>
          <w:noProof w:val="0"/>
        </w:rPr>
        <w:t>&lt;Commission&gt;</w:t>
      </w:r>
      <w:r w:rsidRPr="00137B96">
        <w:rPr>
          <w:rStyle w:val="HideTWBInt"/>
        </w:rPr>
        <w:t>{S&amp;D}</w:t>
      </w:r>
      <w:r>
        <w:t>on behalf of the S&amp;D Group</w:t>
      </w:r>
      <w:r w:rsidRPr="00C91DDF">
        <w:rPr>
          <w:rStyle w:val="HideTWBExt"/>
          <w:noProof w:val="0"/>
        </w:rPr>
        <w:t>&lt;/Commission&gt;</w:t>
      </w:r>
    </w:p>
    <w:p w:rsidR="00137B96" w:rsidRPr="00137B96" w:rsidRDefault="00137B96" w:rsidP="00137B96">
      <w:pPr>
        <w:pStyle w:val="CoverBold"/>
      </w:pPr>
      <w:r w:rsidRPr="00C91DDF">
        <w:rPr>
          <w:rStyle w:val="HideTWBExt"/>
          <w:b w:val="0"/>
          <w:noProof w:val="0"/>
        </w:rPr>
        <w:t>&lt;Depute&gt;</w:t>
      </w:r>
      <w:r>
        <w:t>Ruža Tomašić, Notis Marias</w:t>
      </w:r>
      <w:r w:rsidRPr="00137B96">
        <w:rPr>
          <w:rStyle w:val="HideTWBExt"/>
          <w:b w:val="0"/>
          <w:noProof w:val="0"/>
          <w:color w:val="auto"/>
        </w:rPr>
        <w:t>&lt;/Depute&gt;</w:t>
      </w:r>
    </w:p>
    <w:p w:rsidR="00137B96" w:rsidRPr="00C91DDF" w:rsidRDefault="00137B96" w:rsidP="00137B96">
      <w:pPr>
        <w:pStyle w:val="CoverNormal"/>
      </w:pPr>
      <w:r w:rsidRPr="00C91DDF">
        <w:rPr>
          <w:rStyle w:val="HideTWBExt"/>
          <w:noProof w:val="0"/>
        </w:rPr>
        <w:t>&lt;Commission&gt;</w:t>
      </w:r>
      <w:r w:rsidRPr="00137B96">
        <w:rPr>
          <w:rStyle w:val="HideTWBInt"/>
        </w:rPr>
        <w:t>{ECR}</w:t>
      </w:r>
      <w:r>
        <w:t>on behalf of the ECR Group</w:t>
      </w:r>
      <w:r w:rsidRPr="00C91DDF">
        <w:rPr>
          <w:rStyle w:val="HideTWBExt"/>
          <w:noProof w:val="0"/>
        </w:rPr>
        <w:t>&lt;/Commission&gt;</w:t>
      </w:r>
    </w:p>
    <w:p w:rsidR="00137B96" w:rsidRPr="00137B96" w:rsidRDefault="00137B96" w:rsidP="00137B96">
      <w:pPr>
        <w:pStyle w:val="CoverBold"/>
      </w:pPr>
      <w:r w:rsidRPr="00C91DDF">
        <w:rPr>
          <w:rStyle w:val="HideTWBExt"/>
          <w:b w:val="0"/>
          <w:noProof w:val="0"/>
        </w:rPr>
        <w:t>&lt;Depute&gt;</w:t>
      </w:r>
      <w:r>
        <w:t>Matthijs van Miltenburg</w:t>
      </w:r>
      <w:r w:rsidRPr="00137B96">
        <w:rPr>
          <w:rStyle w:val="HideTWBExt"/>
          <w:b w:val="0"/>
          <w:noProof w:val="0"/>
          <w:color w:val="auto"/>
        </w:rPr>
        <w:t>&lt;/Depute&gt;</w:t>
      </w:r>
    </w:p>
    <w:p w:rsidR="00137B96" w:rsidRPr="00C91DDF" w:rsidRDefault="00137B96" w:rsidP="00137B96">
      <w:pPr>
        <w:pStyle w:val="CoverNormal"/>
      </w:pPr>
      <w:r w:rsidRPr="00C91DDF">
        <w:rPr>
          <w:rStyle w:val="HideTWBExt"/>
          <w:noProof w:val="0"/>
        </w:rPr>
        <w:t>&lt;Commission&gt;</w:t>
      </w:r>
      <w:r w:rsidRPr="00137B96">
        <w:rPr>
          <w:rStyle w:val="HideTWBInt"/>
        </w:rPr>
        <w:t>{ALDE}</w:t>
      </w:r>
      <w:r>
        <w:t>on behalf of the ALDE Group</w:t>
      </w:r>
      <w:r w:rsidRPr="00C91DDF">
        <w:rPr>
          <w:rStyle w:val="HideTWBExt"/>
          <w:noProof w:val="0"/>
        </w:rPr>
        <w:t>&lt;/Commission&gt;</w:t>
      </w:r>
    </w:p>
    <w:p w:rsidR="00137B96" w:rsidRPr="00137B96" w:rsidRDefault="00137B96" w:rsidP="00137B96">
      <w:pPr>
        <w:pStyle w:val="CoverBold"/>
      </w:pPr>
      <w:r w:rsidRPr="00C91DDF">
        <w:rPr>
          <w:rStyle w:val="HideTWBExt"/>
          <w:b w:val="0"/>
          <w:noProof w:val="0"/>
        </w:rPr>
        <w:t>&lt;Depute&gt;</w:t>
      </w:r>
      <w:r>
        <w:t>Sofia Sakorafa, Nikolaos Chountis, Dimitrios Papadimoulis, Stelios Kouloglou, Kostadinka Kuneva, Patrick Le Hyaric, Merja Kyllönen, Marisa Matias, Maria Lidia Senra Rodríguez, Luke Ming Flanagan, Martina Michels, Gabriele Zimmer</w:t>
      </w:r>
      <w:r w:rsidRPr="00137B96">
        <w:rPr>
          <w:rStyle w:val="HideTWBExt"/>
          <w:b w:val="0"/>
          <w:noProof w:val="0"/>
          <w:color w:val="auto"/>
        </w:rPr>
        <w:t>&lt;/Depute&gt;</w:t>
      </w:r>
    </w:p>
    <w:p w:rsidR="00137B96" w:rsidRPr="00C91DDF" w:rsidRDefault="00137B96" w:rsidP="00137B96">
      <w:pPr>
        <w:pStyle w:val="CoverNormal"/>
      </w:pPr>
      <w:r w:rsidRPr="00C91DDF">
        <w:rPr>
          <w:rStyle w:val="HideTWBExt"/>
          <w:noProof w:val="0"/>
        </w:rPr>
        <w:t>&lt;Commission&gt;</w:t>
      </w:r>
      <w:r w:rsidRPr="00137B96">
        <w:rPr>
          <w:rStyle w:val="HideTWBInt"/>
        </w:rPr>
        <w:t>{GUE/NGL}</w:t>
      </w:r>
      <w:r>
        <w:t>on behalf of the GUE/NGL Group</w:t>
      </w:r>
      <w:r w:rsidRPr="00C91DDF">
        <w:rPr>
          <w:rStyle w:val="HideTWBExt"/>
          <w:noProof w:val="0"/>
        </w:rPr>
        <w:t>&lt;/Commission&gt;</w:t>
      </w:r>
    </w:p>
    <w:p w:rsidR="00137B96" w:rsidRPr="00137B96" w:rsidRDefault="00137B96" w:rsidP="00137B96">
      <w:pPr>
        <w:pStyle w:val="CoverBold"/>
      </w:pPr>
      <w:r w:rsidRPr="00C91DDF">
        <w:rPr>
          <w:rStyle w:val="HideTWBExt"/>
          <w:b w:val="0"/>
          <w:noProof w:val="0"/>
        </w:rPr>
        <w:t>&lt;Depute&gt;</w:t>
      </w:r>
      <w:r>
        <w:t>Davor Škrlec</w:t>
      </w:r>
      <w:r w:rsidRPr="00137B96">
        <w:rPr>
          <w:rStyle w:val="HideTWBExt"/>
          <w:b w:val="0"/>
          <w:noProof w:val="0"/>
          <w:color w:val="auto"/>
        </w:rPr>
        <w:t>&lt;/Depute&gt;</w:t>
      </w:r>
    </w:p>
    <w:p w:rsidR="00137B96" w:rsidRPr="00C91DDF" w:rsidRDefault="00137B96" w:rsidP="00137B96">
      <w:pPr>
        <w:pStyle w:val="CoverNormal"/>
      </w:pPr>
      <w:r w:rsidRPr="00C91DDF">
        <w:rPr>
          <w:rStyle w:val="HideTWBExt"/>
          <w:noProof w:val="0"/>
        </w:rPr>
        <w:t>&lt;Commission&gt;</w:t>
      </w:r>
      <w:r w:rsidRPr="00137B96">
        <w:rPr>
          <w:rStyle w:val="HideTWBInt"/>
        </w:rPr>
        <w:t>{Verts/ALE}</w:t>
      </w:r>
      <w:r>
        <w:t>on behalf of the Verts/ALE Group</w:t>
      </w:r>
      <w:r w:rsidRPr="00C91DDF">
        <w:rPr>
          <w:rStyle w:val="HideTWBExt"/>
          <w:noProof w:val="0"/>
        </w:rPr>
        <w:t>&lt;/Commission&gt;</w:t>
      </w:r>
    </w:p>
    <w:p w:rsidR="00747149" w:rsidRPr="00137B96" w:rsidRDefault="00747149" w:rsidP="00747149">
      <w:pPr>
        <w:pStyle w:val="CoverBold"/>
      </w:pPr>
      <w:r w:rsidRPr="00C91DDF">
        <w:rPr>
          <w:rStyle w:val="HideTWBExt"/>
          <w:b w:val="0"/>
          <w:noProof w:val="0"/>
        </w:rPr>
        <w:t>&lt;Depute&gt;</w:t>
      </w:r>
      <w:r w:rsidR="00137B96">
        <w:t>Piernicola Pedicini, Rosa D</w:t>
      </w:r>
      <w:r w:rsidR="00A62927">
        <w:t>’</w:t>
      </w:r>
      <w:r w:rsidR="00137B96">
        <w:t>Amato</w:t>
      </w:r>
      <w:r w:rsidRPr="00137B96">
        <w:rPr>
          <w:rStyle w:val="HideTWBExt"/>
          <w:b w:val="0"/>
          <w:noProof w:val="0"/>
          <w:color w:val="auto"/>
        </w:rPr>
        <w:t>&lt;/Depute&gt;</w:t>
      </w:r>
    </w:p>
    <w:p w:rsidR="00BB330A" w:rsidRPr="00C91DDF" w:rsidRDefault="00747149" w:rsidP="00BB330A">
      <w:pPr>
        <w:pStyle w:val="CoverNormal"/>
      </w:pPr>
      <w:r w:rsidRPr="00C91DDF">
        <w:rPr>
          <w:rStyle w:val="HideTWBExt"/>
          <w:noProof w:val="0"/>
        </w:rPr>
        <w:t>&lt;Commission&gt;</w:t>
      </w:r>
      <w:r w:rsidR="00F93766" w:rsidRPr="00F93766">
        <w:rPr>
          <w:rStyle w:val="HideTWBInt"/>
        </w:rPr>
        <w:t>{EFDD}</w:t>
      </w:r>
      <w:r w:rsidR="00F93766">
        <w:t>on behalf of the EFDD Group</w:t>
      </w:r>
      <w:r w:rsidRPr="00C91DDF">
        <w:rPr>
          <w:rStyle w:val="HideTWBExt"/>
          <w:noProof w:val="0"/>
        </w:rPr>
        <w:t>&lt;/Commission&gt;</w:t>
      </w:r>
    </w:p>
    <w:p w:rsidR="00747149" w:rsidRPr="00C91DDF" w:rsidRDefault="00747149" w:rsidP="00BB330A">
      <w:pPr>
        <w:pStyle w:val="CoverNormal"/>
      </w:pPr>
      <w:r w:rsidRPr="00C91DDF">
        <w:rPr>
          <w:rStyle w:val="HideTWBExt"/>
          <w:noProof w:val="0"/>
        </w:rPr>
        <w:t>&lt;/RepeatBlock-By&gt;</w:t>
      </w:r>
    </w:p>
    <w:p w:rsidR="00AB70B2" w:rsidRPr="00C91DDF" w:rsidRDefault="009D33CF" w:rsidP="00AB70B2">
      <w:pPr>
        <w:pStyle w:val="NormalBold"/>
      </w:pPr>
      <w:r w:rsidRPr="00C91DDF">
        <w:br w:type="page"/>
      </w:r>
      <w:r w:rsidR="00C91DDF" w:rsidRPr="00C91DDF">
        <w:lastRenderedPageBreak/>
        <w:t xml:space="preserve">European Parliament resolution on </w:t>
      </w:r>
      <w:r w:rsidR="00BA528B">
        <w:t xml:space="preserve">the </w:t>
      </w:r>
      <w:r w:rsidR="00F93766" w:rsidRPr="00F93766">
        <w:t xml:space="preserve">July 2018 fires </w:t>
      </w:r>
      <w:r w:rsidR="00BA528B">
        <w:t>in</w:t>
      </w:r>
      <w:r w:rsidR="00BA528B" w:rsidRPr="00F93766">
        <w:t xml:space="preserve"> </w:t>
      </w:r>
      <w:r w:rsidR="00F93766" w:rsidRPr="00F93766">
        <w:t>Mati in the Attica region</w:t>
      </w:r>
      <w:r w:rsidR="00BA528B">
        <w:t xml:space="preserve"> of</w:t>
      </w:r>
      <w:r w:rsidR="00F93766" w:rsidRPr="00F93766">
        <w:t xml:space="preserve"> Greece and the EU</w:t>
      </w:r>
      <w:r w:rsidR="00A62927">
        <w:t>’</w:t>
      </w:r>
      <w:r w:rsidR="00BA528B">
        <w:t>s</w:t>
      </w:r>
      <w:r w:rsidR="00F93766" w:rsidRPr="00F93766">
        <w:t xml:space="preserve"> response</w:t>
      </w:r>
    </w:p>
    <w:p w:rsidR="00AB70B2" w:rsidRPr="00C91DDF" w:rsidRDefault="00C91DDF" w:rsidP="00AB70B2">
      <w:pPr>
        <w:pStyle w:val="Normal24Bold"/>
      </w:pPr>
      <w:r w:rsidRPr="00C91DDF">
        <w:t>(</w:t>
      </w:r>
      <w:r w:rsidR="00F93766" w:rsidRPr="00F93766">
        <w:t>2018/2847</w:t>
      </w:r>
      <w:r w:rsidRPr="00C91DDF">
        <w:t>(RSP))</w:t>
      </w:r>
    </w:p>
    <w:p w:rsidR="009D33CF" w:rsidRPr="00C91DDF" w:rsidRDefault="00C91DDF" w:rsidP="0082552A">
      <w:pPr>
        <w:pStyle w:val="Normal12"/>
      </w:pPr>
      <w:r w:rsidRPr="00C91DDF">
        <w:rPr>
          <w:i/>
        </w:rPr>
        <w:t>The European Parliament</w:t>
      </w:r>
      <w:r w:rsidRPr="00C91DDF">
        <w:t>,</w:t>
      </w:r>
    </w:p>
    <w:p w:rsidR="00BA528B" w:rsidRPr="00456BBC" w:rsidRDefault="00BA528B" w:rsidP="00BA528B">
      <w:pPr>
        <w:pStyle w:val="Hanging12"/>
        <w:tabs>
          <w:tab w:val="clear" w:pos="357"/>
        </w:tabs>
      </w:pPr>
      <w:r>
        <w:t>–</w:t>
      </w:r>
      <w:r>
        <w:tab/>
        <w:t>having regard to Article 174 of the Treaty on the Functioning of the European Union (TFEU),</w:t>
      </w:r>
    </w:p>
    <w:p w:rsidR="00BA528B" w:rsidRPr="00BA528B" w:rsidRDefault="00BA528B" w:rsidP="00BA528B">
      <w:pPr>
        <w:pStyle w:val="Hanging12"/>
        <w:tabs>
          <w:tab w:val="clear" w:pos="357"/>
        </w:tabs>
      </w:pPr>
      <w:r w:rsidRPr="00976721">
        <w:t>–</w:t>
      </w:r>
      <w:r w:rsidRPr="00976721">
        <w:tab/>
        <w:t xml:space="preserve">having regard to the Commission proposal for a decision of the European Parliament and of the </w:t>
      </w:r>
      <w:r>
        <w:t>Council</w:t>
      </w:r>
      <w:r w:rsidRPr="00976721">
        <w:t xml:space="preserve"> amending Decision No 1313/2013/EU on a Union Civil Protection Mechanism</w:t>
      </w:r>
      <w:r>
        <w:t xml:space="preserve"> (COM(2017)0772),</w:t>
      </w:r>
    </w:p>
    <w:p w:rsidR="00BA528B" w:rsidRPr="00F13AD0" w:rsidRDefault="00BA528B" w:rsidP="00BA528B">
      <w:pPr>
        <w:pStyle w:val="Hanging12"/>
        <w:tabs>
          <w:tab w:val="clear" w:pos="357"/>
        </w:tabs>
      </w:pPr>
      <w:r w:rsidRPr="00976721">
        <w:t>–</w:t>
      </w:r>
      <w:r w:rsidRPr="00976721">
        <w:tab/>
      </w:r>
      <w:r>
        <w:t>having regard to Council Regulation (EC) No 2012/2002 of 11 November 2002 establishing the European Union Solidarity Fund</w:t>
      </w:r>
      <w:r w:rsidRPr="00A62927">
        <w:rPr>
          <w:vertAlign w:val="superscript"/>
        </w:rPr>
        <w:footnoteReference w:id="1"/>
      </w:r>
      <w:r>
        <w:t>,</w:t>
      </w:r>
    </w:p>
    <w:p w:rsidR="00BA528B" w:rsidRPr="00456BBC" w:rsidRDefault="00BA528B" w:rsidP="00BA528B">
      <w:pPr>
        <w:pStyle w:val="Hanging12"/>
        <w:tabs>
          <w:tab w:val="clear" w:pos="357"/>
        </w:tabs>
      </w:pPr>
      <w:r>
        <w:t>–</w:t>
      </w:r>
      <w:r>
        <w:tab/>
        <w:t>having regard to the UN Framework Convention on Climate Change (UNFCCC) and the Paris Agreement, adopted through Decision 1/CP.21 at the 21</w:t>
      </w:r>
      <w:r w:rsidR="002604B6" w:rsidRPr="00A62927">
        <w:rPr>
          <w:vertAlign w:val="superscript"/>
        </w:rPr>
        <w:t>st</w:t>
      </w:r>
      <w:r>
        <w:t xml:space="preserve"> Conference of the Parties to the UNFCCC (COP 21) and 11</w:t>
      </w:r>
      <w:r w:rsidR="002604B6" w:rsidRPr="00A62927">
        <w:rPr>
          <w:vertAlign w:val="superscript"/>
        </w:rPr>
        <w:t>th</w:t>
      </w:r>
      <w:r w:rsidR="00A62927">
        <w:t xml:space="preserve"> </w:t>
      </w:r>
      <w:r>
        <w:t>session of the Conference of the Parties serving as the meeting of the Parties to the Kyoto Protocol (CMP 11) held in Paris, France, from 30 November to 11 December 2015,</w:t>
      </w:r>
    </w:p>
    <w:p w:rsidR="00BA528B" w:rsidRPr="00456BBC" w:rsidRDefault="00BA528B" w:rsidP="00BA528B">
      <w:pPr>
        <w:pStyle w:val="Hanging12"/>
        <w:tabs>
          <w:tab w:val="clear" w:pos="357"/>
        </w:tabs>
      </w:pPr>
      <w:r>
        <w:t>–</w:t>
      </w:r>
      <w:r>
        <w:tab/>
        <w:t>having regard to Rule 123(2) and (4) of its Rules of Procedure,</w:t>
      </w:r>
    </w:p>
    <w:p w:rsidR="00BA528B" w:rsidRPr="00456BBC" w:rsidRDefault="00BA528B" w:rsidP="00BA528B">
      <w:pPr>
        <w:pStyle w:val="Hanging12"/>
        <w:tabs>
          <w:tab w:val="clear" w:pos="357"/>
        </w:tabs>
      </w:pPr>
      <w:r>
        <w:t>A.</w:t>
      </w:r>
      <w:r>
        <w:tab/>
        <w:t>whereas the July 2018 fires in Mati in the Attica region of Greece tragically left 99 dead and hundreds injured;</w:t>
      </w:r>
    </w:p>
    <w:p w:rsidR="00BA528B" w:rsidRPr="00456BBC" w:rsidRDefault="00BA528B" w:rsidP="00BA528B">
      <w:pPr>
        <w:pStyle w:val="Hanging12"/>
        <w:tabs>
          <w:tab w:val="clear" w:pos="357"/>
        </w:tabs>
      </w:pPr>
      <w:r>
        <w:t>B.</w:t>
      </w:r>
      <w:r>
        <w:tab/>
        <w:t>whereas the fires in question have destroyed homes, with several hundred people having to be evacuated, severely damaged local and regional infrastructure and the environment, with an impact on agriculture, and affected economic activities, including in the tourism and hospitality sectors;</w:t>
      </w:r>
    </w:p>
    <w:p w:rsidR="00BA528B" w:rsidRPr="00456BBC" w:rsidRDefault="00BA528B" w:rsidP="00BA528B">
      <w:pPr>
        <w:pStyle w:val="Hanging12"/>
        <w:tabs>
          <w:tab w:val="clear" w:pos="357"/>
        </w:tabs>
      </w:pPr>
      <w:r>
        <w:t>C.</w:t>
      </w:r>
      <w:r>
        <w:tab/>
        <w:t>whereas situations of extreme drought and forest fires have increased in frequency, severity and complexity and have an impact all over Europe, and whereas these situations, while being exacerbated by climate change, are to a certain extent both unforeseeable and inevitable;</w:t>
      </w:r>
    </w:p>
    <w:p w:rsidR="00BA528B" w:rsidRPr="00456BBC" w:rsidRDefault="00BA528B" w:rsidP="00BA528B">
      <w:pPr>
        <w:pStyle w:val="Hanging12"/>
        <w:tabs>
          <w:tab w:val="clear" w:pos="357"/>
        </w:tabs>
      </w:pPr>
      <w:r>
        <w:t>D.</w:t>
      </w:r>
      <w:r>
        <w:tab/>
        <w:t>whereas Greece, Sweden and Latvia all requested EU support through the Union Civil Protection Mechanism in the summer of 2018 due to fires;</w:t>
      </w:r>
    </w:p>
    <w:p w:rsidR="00BA528B" w:rsidRPr="00456BBC" w:rsidRDefault="00BA528B" w:rsidP="00BA528B">
      <w:pPr>
        <w:pStyle w:val="Hanging12"/>
        <w:tabs>
          <w:tab w:val="clear" w:pos="357"/>
        </w:tabs>
      </w:pPr>
      <w:r>
        <w:lastRenderedPageBreak/>
        <w:t>1.</w:t>
      </w:r>
      <w:r>
        <w:tab/>
        <w:t>Expresses its sincere condolences to the families of those who lost their lives in the fires in the Attica region;</w:t>
      </w:r>
    </w:p>
    <w:p w:rsidR="00BA528B" w:rsidRPr="00456BBC" w:rsidRDefault="00BA528B" w:rsidP="00BA528B">
      <w:pPr>
        <w:pStyle w:val="Hanging12"/>
        <w:tabs>
          <w:tab w:val="clear" w:pos="357"/>
        </w:tabs>
      </w:pPr>
      <w:r>
        <w:t>2.</w:t>
      </w:r>
      <w:r>
        <w:tab/>
        <w:t>Expresses its sympathy to all the inhabitants who have been affected by the fires in the Attica region;</w:t>
      </w:r>
    </w:p>
    <w:p w:rsidR="00BA528B" w:rsidRPr="00456BBC" w:rsidRDefault="00BA528B" w:rsidP="00BA528B">
      <w:pPr>
        <w:pStyle w:val="Hanging12"/>
        <w:tabs>
          <w:tab w:val="clear" w:pos="357"/>
        </w:tabs>
      </w:pPr>
      <w:r>
        <w:t>3.</w:t>
      </w:r>
      <w:r>
        <w:tab/>
        <w:t>Pays tribute to the dedication of the firefighters, coastguards, volunteers and others who risked their lives to extinguish the wildfires and rescue their fellow citizens;</w:t>
      </w:r>
    </w:p>
    <w:p w:rsidR="00BA528B" w:rsidRPr="00456BBC" w:rsidRDefault="00BA528B" w:rsidP="00BA528B">
      <w:pPr>
        <w:pStyle w:val="Hanging12"/>
        <w:tabs>
          <w:tab w:val="clear" w:pos="357"/>
        </w:tabs>
      </w:pPr>
      <w:r>
        <w:t>4.</w:t>
      </w:r>
      <w:r>
        <w:tab/>
        <w:t>Highlights the role of the Union Civil Protection Mechanism in supplying aircraft, vehicles, medical personnel and firefighters from across the European Union;</w:t>
      </w:r>
    </w:p>
    <w:p w:rsidR="00BA528B" w:rsidRPr="00456BBC" w:rsidRDefault="00BA528B" w:rsidP="00BA528B">
      <w:pPr>
        <w:pStyle w:val="Hanging12"/>
        <w:tabs>
          <w:tab w:val="clear" w:pos="357"/>
        </w:tabs>
      </w:pPr>
      <w:r>
        <w:t>5.</w:t>
      </w:r>
      <w:r>
        <w:tab/>
        <w:t>Recalls that various EU funds, such as the EU Solidarity Fund, can be used to restore vital infrastructure and for clean-up operations after a natural disaster;</w:t>
      </w:r>
    </w:p>
    <w:p w:rsidR="00BA528B" w:rsidRPr="00456BBC" w:rsidRDefault="00BA528B" w:rsidP="00BA528B">
      <w:pPr>
        <w:pStyle w:val="Hanging12"/>
        <w:tabs>
          <w:tab w:val="clear" w:pos="357"/>
        </w:tabs>
      </w:pPr>
      <w:r>
        <w:t>6.</w:t>
      </w:r>
      <w:r>
        <w:tab/>
        <w:t>Reiterates the importance</w:t>
      </w:r>
      <w:r w:rsidRPr="00976721">
        <w:t xml:space="preserve"> of </w:t>
      </w:r>
      <w:r w:rsidR="00CD1CC1">
        <w:t xml:space="preserve">support under </w:t>
      </w:r>
      <w:r w:rsidRPr="00976721">
        <w:t xml:space="preserve">EU </w:t>
      </w:r>
      <w:r w:rsidRPr="00BA528B">
        <w:t xml:space="preserve">cohesion funds </w:t>
      </w:r>
      <w:r>
        <w:t xml:space="preserve">for </w:t>
      </w:r>
      <w:r w:rsidRPr="00976721">
        <w:t xml:space="preserve">fire prevention and emergency response and calls </w:t>
      </w:r>
      <w:r>
        <w:t xml:space="preserve">on </w:t>
      </w:r>
      <w:r w:rsidRPr="00976721">
        <w:t xml:space="preserve">the Member States to take </w:t>
      </w:r>
      <w:r>
        <w:t xml:space="preserve">full </w:t>
      </w:r>
      <w:r w:rsidRPr="00976721">
        <w:t xml:space="preserve">advantage of </w:t>
      </w:r>
      <w:r>
        <w:t>this funding and to inform</w:t>
      </w:r>
      <w:r w:rsidRPr="00976721">
        <w:t xml:space="preserve"> the public about the </w:t>
      </w:r>
      <w:r>
        <w:t>risk</w:t>
      </w:r>
      <w:r w:rsidRPr="00976721">
        <w:t xml:space="preserve"> of forest fires;</w:t>
      </w:r>
    </w:p>
    <w:p w:rsidR="00BA528B" w:rsidRPr="00BA528B" w:rsidRDefault="00BA528B" w:rsidP="00BA528B">
      <w:pPr>
        <w:pStyle w:val="Hanging12"/>
        <w:tabs>
          <w:tab w:val="clear" w:pos="357"/>
        </w:tabs>
      </w:pPr>
      <w:r>
        <w:t>7.</w:t>
      </w:r>
      <w:r>
        <w:tab/>
        <w:t>Stresses the need for more scientific research in risk assessment mechanisms, prevention and early detection systems and other means of combating these phenomena, and for improved sharing of experiences</w:t>
      </w:r>
      <w:r w:rsidRPr="00976721">
        <w:t xml:space="preserve"> and best </w:t>
      </w:r>
      <w:r>
        <w:t xml:space="preserve">practices </w:t>
      </w:r>
      <w:r w:rsidRPr="00976721">
        <w:t xml:space="preserve">among regions and </w:t>
      </w:r>
      <w:r>
        <w:t>Member States;</w:t>
      </w:r>
    </w:p>
    <w:p w:rsidR="00BA528B" w:rsidRPr="00BA528B" w:rsidRDefault="00BA528B" w:rsidP="00BA528B">
      <w:pPr>
        <w:pStyle w:val="Hanging12"/>
        <w:tabs>
          <w:tab w:val="clear" w:pos="357"/>
        </w:tabs>
      </w:pPr>
      <w:r w:rsidRPr="00976721">
        <w:t>8.</w:t>
      </w:r>
      <w:r w:rsidRPr="00976721">
        <w:tab/>
        <w:t xml:space="preserve">Stresses that </w:t>
      </w:r>
      <w:r>
        <w:t xml:space="preserve">a document published by </w:t>
      </w:r>
      <w:r w:rsidRPr="00976721">
        <w:t xml:space="preserve">the World Meteorological Organisation on </w:t>
      </w:r>
      <w:r>
        <w:t>1</w:t>
      </w:r>
      <w:r w:rsidR="002604B6">
        <w:t> </w:t>
      </w:r>
      <w:r w:rsidRPr="00976721">
        <w:t>August 2018</w:t>
      </w:r>
      <w:r w:rsidRPr="00BA528B">
        <w:footnoteReference w:id="2"/>
      </w:r>
      <w:r w:rsidRPr="00976721">
        <w:t xml:space="preserve"> provides evidence that the heat wave in Europe in 2018 is linked to climate change; urges the Commission and </w:t>
      </w:r>
      <w:r>
        <w:t xml:space="preserve">the </w:t>
      </w:r>
      <w:r w:rsidRPr="00976721">
        <w:t xml:space="preserve">Member States to set targets and implement climate policies that will meet the </w:t>
      </w:r>
      <w:r>
        <w:t>commitments made under</w:t>
      </w:r>
      <w:r w:rsidRPr="00976721">
        <w:t xml:space="preserve"> the Paris </w:t>
      </w:r>
      <w:r>
        <w:t>COP 21</w:t>
      </w:r>
      <w:r w:rsidRPr="00976721">
        <w:t xml:space="preserve"> agreement;</w:t>
      </w:r>
    </w:p>
    <w:p w:rsidR="00BA528B" w:rsidRPr="00BA528B" w:rsidRDefault="00BA528B" w:rsidP="00BA528B">
      <w:pPr>
        <w:pStyle w:val="Hanging12"/>
        <w:tabs>
          <w:tab w:val="clear" w:pos="357"/>
        </w:tabs>
      </w:pPr>
      <w:r w:rsidRPr="00976721">
        <w:t>9.</w:t>
      </w:r>
      <w:r w:rsidRPr="00976721">
        <w:tab/>
        <w:t>Stresses the need to ensure flood prevention in the areas affected by forest fires in order to avoid further disasters;</w:t>
      </w:r>
    </w:p>
    <w:p w:rsidR="00BA528B" w:rsidRPr="00BA528B" w:rsidRDefault="00BA528B" w:rsidP="00BA528B">
      <w:pPr>
        <w:pStyle w:val="Hanging12"/>
        <w:tabs>
          <w:tab w:val="clear" w:pos="357"/>
        </w:tabs>
      </w:pPr>
      <w:r w:rsidRPr="00976721">
        <w:t>10.</w:t>
      </w:r>
      <w:r w:rsidRPr="00976721">
        <w:tab/>
        <w:t xml:space="preserve">Calls on the Commission to </w:t>
      </w:r>
      <w:r>
        <w:t>take account of</w:t>
      </w:r>
      <w:r w:rsidRPr="00976721">
        <w:t xml:space="preserve"> forest fire risk and ecosystem-based forest and landscape management when evaluating current EU </w:t>
      </w:r>
      <w:bookmarkStart w:id="0" w:name="_GoBack"/>
      <w:bookmarkEnd w:id="0"/>
      <w:r w:rsidRPr="00976721">
        <w:t xml:space="preserve">measures such as the EU </w:t>
      </w:r>
      <w:r>
        <w:t>forest strategy</w:t>
      </w:r>
      <w:r w:rsidRPr="00976721">
        <w:t xml:space="preserve"> and the EU </w:t>
      </w:r>
      <w:r>
        <w:t>s</w:t>
      </w:r>
      <w:r w:rsidRPr="00976721">
        <w:t xml:space="preserve">trategy on </w:t>
      </w:r>
      <w:r>
        <w:t>a</w:t>
      </w:r>
      <w:r w:rsidRPr="00976721">
        <w:t xml:space="preserve">daptation to </w:t>
      </w:r>
      <w:r>
        <w:t>climate change</w:t>
      </w:r>
      <w:r w:rsidR="002604B6">
        <w:t>,</w:t>
      </w:r>
      <w:r w:rsidRPr="00976721">
        <w:t xml:space="preserve"> and to adjust these strategies if any gaps are identified;</w:t>
      </w:r>
    </w:p>
    <w:p w:rsidR="00BA528B" w:rsidRPr="00BA528B" w:rsidRDefault="00BA528B" w:rsidP="00BA528B">
      <w:pPr>
        <w:pStyle w:val="Hanging12"/>
        <w:tabs>
          <w:tab w:val="clear" w:pos="357"/>
        </w:tabs>
      </w:pPr>
      <w:r w:rsidRPr="00976721">
        <w:t>11.</w:t>
      </w:r>
      <w:r w:rsidRPr="00976721">
        <w:tab/>
        <w:t xml:space="preserve">Calls </w:t>
      </w:r>
      <w:r>
        <w:t>for</w:t>
      </w:r>
      <w:r w:rsidRPr="00976721">
        <w:t xml:space="preserve"> the Council and the Commission to finalise </w:t>
      </w:r>
      <w:r>
        <w:t>with Parliament the interinstitutional</w:t>
      </w:r>
      <w:r w:rsidRPr="00976721">
        <w:t xml:space="preserve"> negotiations </w:t>
      </w:r>
      <w:r>
        <w:t>on</w:t>
      </w:r>
      <w:r w:rsidRPr="00976721">
        <w:t xml:space="preserve"> the new </w:t>
      </w:r>
      <w:r>
        <w:t xml:space="preserve">Union </w:t>
      </w:r>
      <w:r w:rsidRPr="00976721">
        <w:t xml:space="preserve">Civil Protection Mechanism and the creation of rescEU </w:t>
      </w:r>
      <w:r>
        <w:t>by the end of</w:t>
      </w:r>
      <w:r w:rsidRPr="00976721">
        <w:t xml:space="preserve"> 2018;</w:t>
      </w:r>
    </w:p>
    <w:p w:rsidR="00BA528B" w:rsidRPr="00CC56AD" w:rsidRDefault="00BA528B" w:rsidP="00BA528B">
      <w:pPr>
        <w:pStyle w:val="Hanging12"/>
        <w:tabs>
          <w:tab w:val="clear" w:pos="357"/>
        </w:tabs>
      </w:pPr>
      <w:r w:rsidRPr="00976721">
        <w:lastRenderedPageBreak/>
        <w:t>12.</w:t>
      </w:r>
      <w:r w:rsidRPr="00976721">
        <w:tab/>
        <w:t xml:space="preserve">Instructs its President to forward this resolution to the Council, the Commission, the Committee of the Regions, the governments of the Member States and the regional authorities </w:t>
      </w:r>
      <w:r>
        <w:t xml:space="preserve">of the areas </w:t>
      </w:r>
      <w:r w:rsidRPr="00976721">
        <w:t>affected by the fires</w:t>
      </w:r>
      <w:r>
        <w:t>.</w:t>
      </w:r>
    </w:p>
    <w:p w:rsidR="009D33CF" w:rsidRPr="00C91DDF" w:rsidRDefault="009D33CF" w:rsidP="00BA528B">
      <w:pPr>
        <w:pStyle w:val="Hanging12"/>
        <w:tabs>
          <w:tab w:val="clear" w:pos="357"/>
        </w:tabs>
      </w:pPr>
    </w:p>
    <w:sectPr w:rsidR="009D33CF" w:rsidRPr="00C91DDF"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DF" w:rsidRPr="00C91DDF" w:rsidRDefault="00C91DDF">
      <w:r w:rsidRPr="00C91DDF">
        <w:separator/>
      </w:r>
    </w:p>
  </w:endnote>
  <w:endnote w:type="continuationSeparator" w:id="0">
    <w:p w:rsidR="00C91DDF" w:rsidRPr="00C91DDF" w:rsidRDefault="00C91DDF">
      <w:r w:rsidRPr="00C91DD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61" w:rsidRPr="00C91DDF" w:rsidRDefault="00C55061" w:rsidP="00554F5C">
    <w:pPr>
      <w:pStyle w:val="Footer"/>
      <w:tabs>
        <w:tab w:val="center" w:pos="4536"/>
      </w:tabs>
    </w:pPr>
    <w:r w:rsidRPr="00C91DDF">
      <w:rPr>
        <w:rStyle w:val="HideTWBExt"/>
        <w:noProof w:val="0"/>
        <w:sz w:val="22"/>
      </w:rPr>
      <w:t>&lt;</w:t>
    </w:r>
    <w:r w:rsidRPr="00C91DDF">
      <w:rPr>
        <w:rStyle w:val="HideTWBExt"/>
        <w:noProof w:val="0"/>
      </w:rPr>
      <w:t>PathFdR</w:t>
    </w:r>
    <w:r w:rsidRPr="00C91DDF">
      <w:rPr>
        <w:rStyle w:val="HideTWBExt"/>
        <w:noProof w:val="0"/>
        <w:sz w:val="22"/>
      </w:rPr>
      <w:t>&gt;</w:t>
    </w:r>
    <w:r w:rsidR="00F93766" w:rsidRPr="00F93766">
      <w:t>RC\1162766EN.docx</w:t>
    </w:r>
    <w:r w:rsidRPr="00C91DDF">
      <w:rPr>
        <w:rStyle w:val="HideTWBExt"/>
        <w:noProof w:val="0"/>
        <w:sz w:val="22"/>
      </w:rPr>
      <w:t>&lt;/</w:t>
    </w:r>
    <w:r w:rsidRPr="00C91DDF">
      <w:rPr>
        <w:rStyle w:val="HideTWBExt"/>
        <w:noProof w:val="0"/>
      </w:rPr>
      <w:t>PathFdR</w:t>
    </w:r>
    <w:r w:rsidRPr="00C91DDF">
      <w:rPr>
        <w:rStyle w:val="HideTWBExt"/>
        <w:noProof w:val="0"/>
        <w:sz w:val="22"/>
      </w:rPr>
      <w:t>&gt;</w:t>
    </w:r>
    <w:r w:rsidR="00B011CF" w:rsidRPr="00C91DDF">
      <w:t xml:space="preserve"> </w:t>
    </w:r>
    <w:r w:rsidR="00AA1D6D" w:rsidRPr="00C91DDF">
      <w:tab/>
    </w:r>
    <w:r w:rsidR="00F93766">
      <w:fldChar w:fldCharType="begin"/>
    </w:r>
    <w:r w:rsidR="00F93766">
      <w:instrText xml:space="preserve"> PAGE  \* MERGEFORMAT </w:instrText>
    </w:r>
    <w:r w:rsidR="00F93766">
      <w:fldChar w:fldCharType="separate"/>
    </w:r>
    <w:r w:rsidR="004E7C58">
      <w:rPr>
        <w:noProof/>
      </w:rPr>
      <w:t>4</w:t>
    </w:r>
    <w:r w:rsidR="00F93766">
      <w:fldChar w:fldCharType="end"/>
    </w:r>
    <w:r w:rsidR="00F93766">
      <w:t>/</w:t>
    </w:r>
    <w:r w:rsidR="00BA528B">
      <w:rPr>
        <w:noProof/>
      </w:rPr>
      <w:fldChar w:fldCharType="begin"/>
    </w:r>
    <w:r w:rsidR="00BA528B">
      <w:rPr>
        <w:noProof/>
      </w:rPr>
      <w:instrText xml:space="preserve"> NUMPAGES  \* MERGEFORMAT </w:instrText>
    </w:r>
    <w:r w:rsidR="00BA528B">
      <w:rPr>
        <w:noProof/>
      </w:rPr>
      <w:fldChar w:fldCharType="separate"/>
    </w:r>
    <w:r w:rsidR="004E7C58">
      <w:rPr>
        <w:noProof/>
      </w:rPr>
      <w:t>4</w:t>
    </w:r>
    <w:r w:rsidR="00BA528B">
      <w:rPr>
        <w:noProof/>
      </w:rPr>
      <w:fldChar w:fldCharType="end"/>
    </w:r>
    <w:r w:rsidRPr="00C91DDF">
      <w:tab/>
      <w:t>PE</w:t>
    </w:r>
    <w:r w:rsidRPr="00C91DDF">
      <w:rPr>
        <w:rStyle w:val="HideTWBExt"/>
        <w:noProof w:val="0"/>
        <w:sz w:val="22"/>
      </w:rPr>
      <w:t>&lt;</w:t>
    </w:r>
    <w:r w:rsidRPr="00C91DDF">
      <w:rPr>
        <w:rStyle w:val="HideTWBExt"/>
        <w:noProof w:val="0"/>
      </w:rPr>
      <w:t>NoPE&gt;</w:t>
    </w:r>
    <w:r w:rsidR="00F93766" w:rsidRPr="00F93766">
      <w:t>624.097</w:t>
    </w:r>
    <w:r w:rsidRPr="00C91DDF">
      <w:rPr>
        <w:rStyle w:val="HideTWBExt"/>
        <w:noProof w:val="0"/>
      </w:rPr>
      <w:t>&lt;/NoPE&gt;&lt;Version&gt;</w:t>
    </w:r>
    <w:r w:rsidR="00C91DDF" w:rsidRPr="00C91DDF">
      <w:t>v</w:t>
    </w:r>
    <w:r w:rsidR="00F93766" w:rsidRPr="00F93766">
      <w:t>01-00</w:t>
    </w:r>
    <w:r w:rsidRPr="00C91DDF">
      <w:rPr>
        <w:rStyle w:val="HideTWBExt"/>
        <w:noProof w:val="0"/>
      </w:rPr>
      <w:t>&lt;/Version</w:t>
    </w:r>
    <w:r w:rsidRPr="00C91DDF">
      <w:rPr>
        <w:rStyle w:val="HideTWBExt"/>
        <w:noProof w:val="0"/>
        <w:sz w:val="22"/>
      </w:rPr>
      <w:t>&gt;</w:t>
    </w:r>
    <w:r w:rsidRPr="00C91DDF">
      <w:t xml:space="preserve"> }</w:t>
    </w:r>
  </w:p>
  <w:p w:rsidR="00F93766" w:rsidRPr="00933E45" w:rsidRDefault="00F93766" w:rsidP="00F93766">
    <w:pPr>
      <w:pStyle w:val="Footer"/>
      <w:tabs>
        <w:tab w:val="center" w:pos="4536"/>
      </w:tabs>
      <w:rPr>
        <w:lang w:val="fr-FR"/>
      </w:rPr>
    </w:pPr>
    <w:r w:rsidRPr="00C91DDF">
      <w:tab/>
    </w:r>
    <w:r w:rsidRPr="00C91DDF">
      <w:tab/>
    </w:r>
    <w:r w:rsidRPr="00933E45">
      <w:rPr>
        <w:lang w:val="fr-FR"/>
      </w:rPr>
      <w:t>PE</w:t>
    </w:r>
    <w:r w:rsidRPr="00933E45">
      <w:rPr>
        <w:rStyle w:val="HideTWBExt"/>
        <w:noProof w:val="0"/>
        <w:sz w:val="22"/>
        <w:lang w:val="fr-FR"/>
      </w:rPr>
      <w:t>&lt;</w:t>
    </w:r>
    <w:r w:rsidRPr="00933E45">
      <w:rPr>
        <w:rStyle w:val="HideTWBExt"/>
        <w:noProof w:val="0"/>
        <w:lang w:val="fr-FR"/>
      </w:rPr>
      <w:t>NoPE&gt;</w:t>
    </w:r>
    <w:r w:rsidRPr="00933E45">
      <w:rPr>
        <w:lang w:val="fr-FR"/>
      </w:rPr>
      <w:t>624.099</w:t>
    </w:r>
    <w:r w:rsidRPr="00933E45">
      <w:rPr>
        <w:rStyle w:val="HideTWBExt"/>
        <w:noProof w:val="0"/>
        <w:lang w:val="fr-FR"/>
      </w:rPr>
      <w:t>&lt;/NoPE&gt;&lt;Version&gt;</w:t>
    </w:r>
    <w:r w:rsidRPr="00933E45">
      <w:rPr>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p>
  <w:p w:rsidR="00F93766" w:rsidRPr="00933E45" w:rsidRDefault="00F93766" w:rsidP="00F93766">
    <w:pPr>
      <w:pStyle w:val="Footer"/>
      <w:tabs>
        <w:tab w:val="center" w:pos="4536"/>
      </w:tabs>
      <w:rPr>
        <w:lang w:val="fr-FR"/>
      </w:rPr>
    </w:pPr>
    <w:r w:rsidRPr="00933E45">
      <w:rPr>
        <w:lang w:val="fr-FR"/>
      </w:rPr>
      <w:tab/>
    </w:r>
    <w:r w:rsidRPr="00933E45">
      <w:rPr>
        <w:lang w:val="fr-FR"/>
      </w:rPr>
      <w:tab/>
      <w:t>PE</w:t>
    </w:r>
    <w:r w:rsidRPr="00933E45">
      <w:rPr>
        <w:rStyle w:val="HideTWBExt"/>
        <w:noProof w:val="0"/>
        <w:sz w:val="22"/>
        <w:lang w:val="fr-FR"/>
      </w:rPr>
      <w:t>&lt;</w:t>
    </w:r>
    <w:r w:rsidRPr="00933E45">
      <w:rPr>
        <w:rStyle w:val="HideTWBExt"/>
        <w:noProof w:val="0"/>
        <w:lang w:val="fr-FR"/>
      </w:rPr>
      <w:t>NoPE&gt;</w:t>
    </w:r>
    <w:r w:rsidRPr="00933E45">
      <w:rPr>
        <w:lang w:val="fr-FR"/>
      </w:rPr>
      <w:t>624.100</w:t>
    </w:r>
    <w:r w:rsidRPr="00933E45">
      <w:rPr>
        <w:rStyle w:val="HideTWBExt"/>
        <w:noProof w:val="0"/>
        <w:lang w:val="fr-FR"/>
      </w:rPr>
      <w:t>&lt;/NoPE&gt;&lt;Version&gt;</w:t>
    </w:r>
    <w:r w:rsidRPr="00933E45">
      <w:rPr>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p>
  <w:p w:rsidR="00F93766" w:rsidRPr="00933E45" w:rsidRDefault="00F93766" w:rsidP="00F93766">
    <w:pPr>
      <w:pStyle w:val="Footer"/>
      <w:tabs>
        <w:tab w:val="center" w:pos="4536"/>
      </w:tabs>
      <w:rPr>
        <w:lang w:val="fr-FR"/>
      </w:rPr>
    </w:pPr>
    <w:r w:rsidRPr="00933E45">
      <w:rPr>
        <w:lang w:val="fr-FR"/>
      </w:rPr>
      <w:tab/>
    </w:r>
    <w:r w:rsidRPr="00933E45">
      <w:rPr>
        <w:lang w:val="fr-FR"/>
      </w:rPr>
      <w:tab/>
      <w:t>PE</w:t>
    </w:r>
    <w:r w:rsidRPr="00933E45">
      <w:rPr>
        <w:rStyle w:val="HideTWBExt"/>
        <w:noProof w:val="0"/>
        <w:sz w:val="22"/>
        <w:lang w:val="fr-FR"/>
      </w:rPr>
      <w:t>&lt;</w:t>
    </w:r>
    <w:r w:rsidRPr="00933E45">
      <w:rPr>
        <w:rStyle w:val="HideTWBExt"/>
        <w:noProof w:val="0"/>
        <w:lang w:val="fr-FR"/>
      </w:rPr>
      <w:t>NoPE&gt;</w:t>
    </w:r>
    <w:r w:rsidRPr="00933E45">
      <w:rPr>
        <w:lang w:val="fr-FR"/>
      </w:rPr>
      <w:t>624.101</w:t>
    </w:r>
    <w:r w:rsidRPr="00933E45">
      <w:rPr>
        <w:rStyle w:val="HideTWBExt"/>
        <w:noProof w:val="0"/>
        <w:lang w:val="fr-FR"/>
      </w:rPr>
      <w:t>&lt;/NoPE&gt;&lt;Version&gt;</w:t>
    </w:r>
    <w:r w:rsidRPr="00933E45">
      <w:rPr>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p>
  <w:p w:rsidR="00F93766" w:rsidRPr="00933E45" w:rsidRDefault="00F93766" w:rsidP="00F93766">
    <w:pPr>
      <w:pStyle w:val="Footer"/>
      <w:tabs>
        <w:tab w:val="center" w:pos="4536"/>
      </w:tabs>
      <w:rPr>
        <w:lang w:val="fr-FR"/>
      </w:rPr>
    </w:pPr>
    <w:r w:rsidRPr="00933E45">
      <w:rPr>
        <w:lang w:val="fr-FR"/>
      </w:rPr>
      <w:tab/>
    </w:r>
    <w:r w:rsidRPr="00933E45">
      <w:rPr>
        <w:lang w:val="fr-FR"/>
      </w:rPr>
      <w:tab/>
      <w:t>PE</w:t>
    </w:r>
    <w:r w:rsidRPr="00933E45">
      <w:rPr>
        <w:rStyle w:val="HideTWBExt"/>
        <w:noProof w:val="0"/>
        <w:sz w:val="22"/>
        <w:lang w:val="fr-FR"/>
      </w:rPr>
      <w:t>&lt;</w:t>
    </w:r>
    <w:r w:rsidRPr="00933E45">
      <w:rPr>
        <w:rStyle w:val="HideTWBExt"/>
        <w:noProof w:val="0"/>
        <w:lang w:val="fr-FR"/>
      </w:rPr>
      <w:t>NoPE&gt;</w:t>
    </w:r>
    <w:r w:rsidRPr="00933E45">
      <w:rPr>
        <w:lang w:val="fr-FR"/>
      </w:rPr>
      <w:t>624.102</w:t>
    </w:r>
    <w:r w:rsidRPr="00933E45">
      <w:rPr>
        <w:rStyle w:val="HideTWBExt"/>
        <w:noProof w:val="0"/>
        <w:lang w:val="fr-FR"/>
      </w:rPr>
      <w:t>&lt;/NoPE&gt;&lt;Version&gt;</w:t>
    </w:r>
    <w:r w:rsidRPr="00933E45">
      <w:rPr>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p>
  <w:p w:rsidR="00C55061" w:rsidRPr="00933E45" w:rsidRDefault="00C55061" w:rsidP="00554F5C">
    <w:pPr>
      <w:pStyle w:val="Footer"/>
      <w:rPr>
        <w:lang w:val="fr-FR"/>
      </w:rPr>
    </w:pPr>
    <w:r w:rsidRPr="00933E45">
      <w:rPr>
        <w:lang w:val="fr-FR"/>
      </w:rPr>
      <w:tab/>
      <w:t>PE</w:t>
    </w:r>
    <w:r w:rsidRPr="00933E45">
      <w:rPr>
        <w:rStyle w:val="HideTWBExt"/>
        <w:noProof w:val="0"/>
        <w:sz w:val="22"/>
        <w:lang w:val="fr-FR"/>
      </w:rPr>
      <w:t>&lt;</w:t>
    </w:r>
    <w:r w:rsidRPr="00933E45">
      <w:rPr>
        <w:rStyle w:val="HideTWBExt"/>
        <w:noProof w:val="0"/>
        <w:lang w:val="fr-FR"/>
      </w:rPr>
      <w:t>NoPE&gt;</w:t>
    </w:r>
    <w:r w:rsidR="00F93766" w:rsidRPr="00933E45">
      <w:rPr>
        <w:lang w:val="fr-FR"/>
      </w:rPr>
      <w:t>624.103</w:t>
    </w:r>
    <w:r w:rsidRPr="00933E45">
      <w:rPr>
        <w:rStyle w:val="HideTWBExt"/>
        <w:noProof w:val="0"/>
        <w:lang w:val="fr-FR"/>
      </w:rPr>
      <w:t>&lt;/NoPE&gt;&lt;Version&gt;</w:t>
    </w:r>
    <w:r w:rsidR="00C91DDF" w:rsidRPr="00933E45">
      <w:rPr>
        <w:lang w:val="fr-FR"/>
      </w:rPr>
      <w:t>v</w:t>
    </w:r>
    <w:r w:rsidR="00F93766" w:rsidRPr="00933E45">
      <w:rPr>
        <w:lang w:val="fr-FR"/>
      </w:rPr>
      <w:t>01-00</w:t>
    </w:r>
    <w:r w:rsidRPr="00933E45">
      <w:rPr>
        <w:rStyle w:val="HideTWBExt"/>
        <w:noProof w:val="0"/>
        <w:lang w:val="fr-FR"/>
      </w:rPr>
      <w:t>&lt;/Version</w:t>
    </w:r>
    <w:r w:rsidRPr="00933E45">
      <w:rPr>
        <w:rStyle w:val="HideTWBExt"/>
        <w:noProof w:val="0"/>
        <w:sz w:val="22"/>
        <w:lang w:val="fr-FR"/>
      </w:rPr>
      <w:t>&gt;</w:t>
    </w:r>
    <w:r w:rsidRPr="00933E45">
      <w:rPr>
        <w:lang w:val="fr-FR"/>
      </w:rPr>
      <w:t xml:space="preserve"> } RC1</w:t>
    </w:r>
  </w:p>
  <w:p w:rsidR="00626D73" w:rsidRPr="00C91DDF" w:rsidRDefault="00626D73">
    <w:pPr>
      <w:pStyle w:val="Footer2"/>
      <w:ind w:left="-426"/>
    </w:pPr>
    <w:r w:rsidRPr="00C91DDF">
      <w:fldChar w:fldCharType="begin"/>
    </w:r>
    <w:r w:rsidRPr="00C91DDF">
      <w:instrText xml:space="preserve"> DOCPROPERTY "&lt;Extension&gt;"</w:instrText>
    </w:r>
    <w:r w:rsidRPr="00C91DDF">
      <w:fldChar w:fldCharType="separate"/>
    </w:r>
    <w:r w:rsidR="004E7C58">
      <w:t>EN</w:t>
    </w:r>
    <w:r w:rsidRPr="00C91DD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6D" w:rsidRPr="00C91DDF" w:rsidRDefault="00AA1D6D" w:rsidP="00AA1D6D">
    <w:pPr>
      <w:widowControl/>
      <w:tabs>
        <w:tab w:val="left" w:pos="-1071"/>
        <w:tab w:val="left" w:pos="-680"/>
        <w:tab w:val="center" w:pos="4536"/>
        <w:tab w:val="left" w:pos="6663"/>
        <w:tab w:val="left" w:pos="8763"/>
        <w:tab w:val="left" w:pos="9046"/>
      </w:tabs>
      <w:ind w:left="-284"/>
      <w:rPr>
        <w:sz w:val="22"/>
      </w:rPr>
    </w:pPr>
    <w:r w:rsidRPr="00C91DDF">
      <w:rPr>
        <w:rStyle w:val="HideTWBExt"/>
        <w:noProof w:val="0"/>
        <w:sz w:val="22"/>
      </w:rPr>
      <w:t>&lt;</w:t>
    </w:r>
    <w:r w:rsidRPr="00C91DDF">
      <w:rPr>
        <w:rStyle w:val="HideTWBExt"/>
        <w:noProof w:val="0"/>
      </w:rPr>
      <w:t>PathFdR</w:t>
    </w:r>
    <w:r w:rsidRPr="00C91DDF">
      <w:rPr>
        <w:rStyle w:val="HideTWBExt"/>
        <w:noProof w:val="0"/>
        <w:sz w:val="22"/>
      </w:rPr>
      <w:t>&gt;</w:t>
    </w:r>
    <w:r w:rsidR="00F93766" w:rsidRPr="00F93766">
      <w:rPr>
        <w:sz w:val="22"/>
      </w:rPr>
      <w:t>RC\1162766EN.docx</w:t>
    </w:r>
    <w:r w:rsidRPr="00C91DDF">
      <w:rPr>
        <w:rStyle w:val="HideTWBExt"/>
        <w:noProof w:val="0"/>
        <w:sz w:val="22"/>
      </w:rPr>
      <w:t>&lt;/</w:t>
    </w:r>
    <w:r w:rsidRPr="00C91DDF">
      <w:rPr>
        <w:rStyle w:val="HideTWBExt"/>
        <w:noProof w:val="0"/>
      </w:rPr>
      <w:t>PathFdR</w:t>
    </w:r>
    <w:r w:rsidRPr="00C91DDF">
      <w:rPr>
        <w:rStyle w:val="HideTWBExt"/>
        <w:noProof w:val="0"/>
        <w:sz w:val="22"/>
      </w:rPr>
      <w:t>&gt;</w:t>
    </w:r>
    <w:r w:rsidRPr="00C91DDF">
      <w:rPr>
        <w:sz w:val="22"/>
      </w:rPr>
      <w:t xml:space="preserve"> </w:t>
    </w:r>
    <w:r w:rsidRPr="00C91DDF">
      <w:rPr>
        <w:sz w:val="22"/>
      </w:rPr>
      <w:tab/>
    </w:r>
    <w:r w:rsidR="00F93766">
      <w:fldChar w:fldCharType="begin"/>
    </w:r>
    <w:r w:rsidR="00F93766">
      <w:instrText xml:space="preserve"> PAGE  \* MERGEFORMAT </w:instrText>
    </w:r>
    <w:r w:rsidR="00F93766">
      <w:fldChar w:fldCharType="separate"/>
    </w:r>
    <w:r w:rsidR="004E7C58">
      <w:rPr>
        <w:noProof/>
      </w:rPr>
      <w:t>3</w:t>
    </w:r>
    <w:r w:rsidR="00F93766">
      <w:fldChar w:fldCharType="end"/>
    </w:r>
    <w:r w:rsidR="00F93766">
      <w:t>/</w:t>
    </w:r>
    <w:r w:rsidR="00BA528B">
      <w:rPr>
        <w:noProof/>
      </w:rPr>
      <w:fldChar w:fldCharType="begin"/>
    </w:r>
    <w:r w:rsidR="00BA528B">
      <w:rPr>
        <w:noProof/>
      </w:rPr>
      <w:instrText xml:space="preserve"> NUMPAGES  \* MERGEFORMAT </w:instrText>
    </w:r>
    <w:r w:rsidR="00BA528B">
      <w:rPr>
        <w:noProof/>
      </w:rPr>
      <w:fldChar w:fldCharType="separate"/>
    </w:r>
    <w:r w:rsidR="004E7C58">
      <w:rPr>
        <w:noProof/>
      </w:rPr>
      <w:t>4</w:t>
    </w:r>
    <w:r w:rsidR="00BA528B">
      <w:rPr>
        <w:noProof/>
      </w:rPr>
      <w:fldChar w:fldCharType="end"/>
    </w:r>
    <w:r w:rsidRPr="00C91DDF">
      <w:rPr>
        <w:sz w:val="22"/>
      </w:rPr>
      <w:tab/>
      <w:t>PE</w:t>
    </w:r>
    <w:r w:rsidRPr="00C91DDF">
      <w:rPr>
        <w:rStyle w:val="HideTWBExt"/>
        <w:noProof w:val="0"/>
        <w:sz w:val="22"/>
      </w:rPr>
      <w:t>&lt;</w:t>
    </w:r>
    <w:r w:rsidRPr="00C91DDF">
      <w:rPr>
        <w:rStyle w:val="HideTWBExt"/>
        <w:noProof w:val="0"/>
      </w:rPr>
      <w:t>NoPE&gt;</w:t>
    </w:r>
    <w:r w:rsidR="00F93766" w:rsidRPr="00F93766">
      <w:rPr>
        <w:sz w:val="22"/>
      </w:rPr>
      <w:t>624.097</w:t>
    </w:r>
    <w:r w:rsidRPr="00C91DDF">
      <w:rPr>
        <w:rStyle w:val="HideTWBExt"/>
        <w:noProof w:val="0"/>
      </w:rPr>
      <w:t>&lt;/NoPE&gt;&lt;Version&gt;</w:t>
    </w:r>
    <w:r w:rsidR="00C91DDF" w:rsidRPr="00C91DDF">
      <w:rPr>
        <w:sz w:val="22"/>
      </w:rPr>
      <w:t>v</w:t>
    </w:r>
    <w:r w:rsidR="00F93766" w:rsidRPr="00F93766">
      <w:rPr>
        <w:sz w:val="22"/>
      </w:rPr>
      <w:t>01-00</w:t>
    </w:r>
    <w:r w:rsidRPr="00C91DDF">
      <w:rPr>
        <w:rStyle w:val="HideTWBExt"/>
        <w:noProof w:val="0"/>
      </w:rPr>
      <w:t>&lt;/Version</w:t>
    </w:r>
    <w:r w:rsidRPr="00C91DDF">
      <w:rPr>
        <w:rStyle w:val="HideTWBExt"/>
        <w:noProof w:val="0"/>
        <w:sz w:val="22"/>
      </w:rPr>
      <w:t>&gt;</w:t>
    </w:r>
    <w:r w:rsidRPr="00C91DDF">
      <w:t xml:space="preserve"> </w:t>
    </w:r>
    <w:r w:rsidRPr="00C91DDF">
      <w:rPr>
        <w:sz w:val="22"/>
      </w:rPr>
      <w:t>}</w:t>
    </w:r>
  </w:p>
  <w:p w:rsidR="00F93766" w:rsidRPr="00933E45" w:rsidRDefault="00F93766" w:rsidP="00F93766">
    <w:pPr>
      <w:widowControl/>
      <w:tabs>
        <w:tab w:val="left" w:pos="-1071"/>
        <w:tab w:val="left" w:pos="-680"/>
        <w:tab w:val="center" w:pos="4536"/>
        <w:tab w:val="left" w:pos="6663"/>
        <w:tab w:val="left" w:pos="8763"/>
        <w:tab w:val="left" w:pos="9046"/>
      </w:tabs>
      <w:ind w:left="-284"/>
      <w:rPr>
        <w:sz w:val="22"/>
        <w:lang w:val="fr-FR"/>
      </w:rPr>
    </w:pPr>
    <w:r w:rsidRPr="00C91DDF">
      <w:rPr>
        <w:sz w:val="22"/>
      </w:rPr>
      <w:tab/>
    </w:r>
    <w:r w:rsidRPr="00C91DDF">
      <w:rPr>
        <w:sz w:val="22"/>
      </w:rPr>
      <w:tab/>
    </w:r>
    <w:r w:rsidRPr="00933E45">
      <w:rPr>
        <w:sz w:val="22"/>
        <w:lang w:val="fr-FR"/>
      </w:rPr>
      <w:t>PE</w:t>
    </w:r>
    <w:r w:rsidRPr="00933E45">
      <w:rPr>
        <w:rStyle w:val="HideTWBExt"/>
        <w:noProof w:val="0"/>
        <w:sz w:val="22"/>
        <w:lang w:val="fr-FR"/>
      </w:rPr>
      <w:t>&lt;</w:t>
    </w:r>
    <w:r w:rsidRPr="00933E45">
      <w:rPr>
        <w:rStyle w:val="HideTWBExt"/>
        <w:noProof w:val="0"/>
        <w:lang w:val="fr-FR"/>
      </w:rPr>
      <w:t>NoPE&gt;</w:t>
    </w:r>
    <w:r w:rsidRPr="00933E45">
      <w:rPr>
        <w:sz w:val="22"/>
        <w:lang w:val="fr-FR"/>
      </w:rPr>
      <w:t>624.099</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F93766" w:rsidRPr="00933E45" w:rsidRDefault="00F93766" w:rsidP="00F93766">
    <w:pPr>
      <w:widowControl/>
      <w:tabs>
        <w:tab w:val="left" w:pos="-1071"/>
        <w:tab w:val="left" w:pos="-680"/>
        <w:tab w:val="center" w:pos="4536"/>
        <w:tab w:val="left" w:pos="6663"/>
        <w:tab w:val="left" w:pos="8763"/>
        <w:tab w:val="left" w:pos="9046"/>
      </w:tabs>
      <w:ind w:left="-284"/>
      <w:rPr>
        <w:sz w:val="22"/>
        <w:lang w:val="fr-FR"/>
      </w:rPr>
    </w:pPr>
    <w:r w:rsidRPr="00933E45">
      <w:rPr>
        <w:sz w:val="22"/>
        <w:lang w:val="fr-FR"/>
      </w:rPr>
      <w:tab/>
    </w: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624.100</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F93766" w:rsidRPr="00933E45" w:rsidRDefault="00F93766" w:rsidP="00F93766">
    <w:pPr>
      <w:widowControl/>
      <w:tabs>
        <w:tab w:val="left" w:pos="-1071"/>
        <w:tab w:val="left" w:pos="-680"/>
        <w:tab w:val="center" w:pos="4536"/>
        <w:tab w:val="left" w:pos="6663"/>
        <w:tab w:val="left" w:pos="8763"/>
        <w:tab w:val="left" w:pos="9046"/>
      </w:tabs>
      <w:ind w:left="-284"/>
      <w:rPr>
        <w:sz w:val="22"/>
        <w:lang w:val="fr-FR"/>
      </w:rPr>
    </w:pPr>
    <w:r w:rsidRPr="00933E45">
      <w:rPr>
        <w:sz w:val="22"/>
        <w:lang w:val="fr-FR"/>
      </w:rPr>
      <w:tab/>
    </w: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624.101</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F93766" w:rsidRPr="00933E45" w:rsidRDefault="00F93766" w:rsidP="00F93766">
    <w:pPr>
      <w:widowControl/>
      <w:tabs>
        <w:tab w:val="left" w:pos="-1071"/>
        <w:tab w:val="left" w:pos="-680"/>
        <w:tab w:val="center" w:pos="4536"/>
        <w:tab w:val="left" w:pos="6663"/>
        <w:tab w:val="left" w:pos="8763"/>
        <w:tab w:val="left" w:pos="9046"/>
      </w:tabs>
      <w:ind w:left="-284"/>
      <w:rPr>
        <w:sz w:val="22"/>
        <w:lang w:val="fr-FR"/>
      </w:rPr>
    </w:pPr>
    <w:r w:rsidRPr="00933E45">
      <w:rPr>
        <w:sz w:val="22"/>
        <w:lang w:val="fr-FR"/>
      </w:rPr>
      <w:tab/>
    </w: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624.102</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AA1D6D" w:rsidRPr="00933E45" w:rsidRDefault="00AA1D6D" w:rsidP="00AA1D6D">
    <w:pPr>
      <w:widowControl/>
      <w:tabs>
        <w:tab w:val="left" w:pos="-1071"/>
        <w:tab w:val="left" w:pos="-680"/>
        <w:tab w:val="left" w:pos="6663"/>
        <w:tab w:val="left" w:pos="8763"/>
        <w:tab w:val="left" w:pos="9046"/>
      </w:tabs>
      <w:ind w:left="-284"/>
      <w:rPr>
        <w:sz w:val="22"/>
        <w:lang w:val="fr-FR"/>
      </w:rPr>
    </w:pP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00F93766" w:rsidRPr="00933E45">
      <w:rPr>
        <w:sz w:val="22"/>
        <w:lang w:val="fr-FR"/>
      </w:rPr>
      <w:t>624.103</w:t>
    </w:r>
    <w:r w:rsidRPr="00933E45">
      <w:rPr>
        <w:rStyle w:val="HideTWBExt"/>
        <w:noProof w:val="0"/>
        <w:lang w:val="fr-FR"/>
      </w:rPr>
      <w:t>&lt;/NoPE&gt;&lt;Version&gt;</w:t>
    </w:r>
    <w:r w:rsidR="00C91DDF" w:rsidRPr="00933E45">
      <w:rPr>
        <w:sz w:val="22"/>
        <w:lang w:val="fr-FR"/>
      </w:rPr>
      <w:t>v</w:t>
    </w:r>
    <w:r w:rsidR="00F93766" w:rsidRPr="00933E45">
      <w:rPr>
        <w:sz w:val="22"/>
        <w:lang w:val="fr-FR"/>
      </w:rPr>
      <w:t>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 RC1</w:t>
    </w:r>
  </w:p>
  <w:p w:rsidR="00626D73" w:rsidRPr="00C91DDF" w:rsidRDefault="00626D73">
    <w:pPr>
      <w:pStyle w:val="Footer2"/>
      <w:tabs>
        <w:tab w:val="clear" w:pos="9921"/>
        <w:tab w:val="right" w:pos="9781"/>
      </w:tabs>
    </w:pPr>
    <w:r w:rsidRPr="00933E45">
      <w:rPr>
        <w:lang w:val="fr-FR"/>
      </w:rPr>
      <w:tab/>
    </w:r>
    <w:fldSimple w:instr=" DOCPROPERTY &quot;&lt;Extension&gt;&quot; ">
      <w:r w:rsidR="004E7C58">
        <w:t>EN</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C91DDF"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C91DDF">
      <w:rPr>
        <w:rStyle w:val="HideTWBExt"/>
        <w:noProof w:val="0"/>
        <w:sz w:val="22"/>
      </w:rPr>
      <w:t>&lt;</w:t>
    </w:r>
    <w:r w:rsidRPr="00C91DDF">
      <w:rPr>
        <w:rStyle w:val="HideTWBExt"/>
        <w:noProof w:val="0"/>
      </w:rPr>
      <w:t>PathFdR</w:t>
    </w:r>
    <w:r w:rsidRPr="00C91DDF">
      <w:rPr>
        <w:rStyle w:val="HideTWBExt"/>
        <w:noProof w:val="0"/>
        <w:sz w:val="22"/>
      </w:rPr>
      <w:t>&gt;</w:t>
    </w:r>
    <w:r w:rsidR="00137B96" w:rsidRPr="00137B96">
      <w:rPr>
        <w:sz w:val="22"/>
      </w:rPr>
      <w:t>RC\1162766EN.docx</w:t>
    </w:r>
    <w:r w:rsidRPr="00C91DDF">
      <w:rPr>
        <w:rStyle w:val="HideTWBExt"/>
        <w:noProof w:val="0"/>
        <w:sz w:val="22"/>
      </w:rPr>
      <w:t>&lt;/</w:t>
    </w:r>
    <w:r w:rsidRPr="00C91DDF">
      <w:rPr>
        <w:rStyle w:val="HideTWBExt"/>
        <w:noProof w:val="0"/>
      </w:rPr>
      <w:t>PathFdR</w:t>
    </w:r>
    <w:r w:rsidRPr="00C91DDF">
      <w:rPr>
        <w:rStyle w:val="HideTWBExt"/>
        <w:noProof w:val="0"/>
        <w:sz w:val="22"/>
      </w:rPr>
      <w:t>&gt;</w:t>
    </w:r>
    <w:bookmarkEnd w:id="1"/>
    <w:r w:rsidRPr="00C91DDF">
      <w:rPr>
        <w:sz w:val="22"/>
      </w:rPr>
      <w:t xml:space="preserve"> </w:t>
    </w:r>
    <w:r w:rsidRPr="00C91DDF">
      <w:rPr>
        <w:sz w:val="22"/>
      </w:rPr>
      <w:tab/>
    </w:r>
    <w:bookmarkStart w:id="3" w:name="OutsideFooter1"/>
    <w:r w:rsidRPr="00C91DDF">
      <w:rPr>
        <w:sz w:val="22"/>
      </w:rPr>
      <w:t>PE</w:t>
    </w:r>
    <w:r w:rsidRPr="00C91DDF">
      <w:rPr>
        <w:rStyle w:val="HideTWBExt"/>
        <w:noProof w:val="0"/>
        <w:sz w:val="22"/>
      </w:rPr>
      <w:t>&lt;</w:t>
    </w:r>
    <w:r w:rsidRPr="00C91DDF">
      <w:rPr>
        <w:rStyle w:val="HideTWBExt"/>
        <w:noProof w:val="0"/>
      </w:rPr>
      <w:t>NoPE&gt;</w:t>
    </w:r>
    <w:r w:rsidR="00137B96">
      <w:rPr>
        <w:sz w:val="22"/>
      </w:rPr>
      <w:t>624.097</w:t>
    </w:r>
    <w:r w:rsidRPr="00C91DDF">
      <w:rPr>
        <w:rStyle w:val="HideTWBExt"/>
        <w:noProof w:val="0"/>
      </w:rPr>
      <w:t>&lt;/NoPE&gt;&lt;Version&gt;</w:t>
    </w:r>
    <w:r w:rsidR="00C91DDF" w:rsidRPr="00C91DDF">
      <w:rPr>
        <w:sz w:val="22"/>
      </w:rPr>
      <w:t>v</w:t>
    </w:r>
    <w:r w:rsidR="00137B96">
      <w:rPr>
        <w:sz w:val="22"/>
      </w:rPr>
      <w:t>01-00</w:t>
    </w:r>
    <w:r w:rsidRPr="00C91DDF">
      <w:rPr>
        <w:rStyle w:val="HideTWBExt"/>
        <w:noProof w:val="0"/>
      </w:rPr>
      <w:t>&lt;/Version</w:t>
    </w:r>
    <w:r w:rsidRPr="00C91DDF">
      <w:rPr>
        <w:rStyle w:val="HideTWBExt"/>
        <w:noProof w:val="0"/>
        <w:sz w:val="22"/>
      </w:rPr>
      <w:t>&gt;</w:t>
    </w:r>
    <w:r w:rsidRPr="00C91DDF">
      <w:t xml:space="preserve"> </w:t>
    </w:r>
    <w:r w:rsidRPr="00C91DDF">
      <w:rPr>
        <w:sz w:val="22"/>
      </w:rPr>
      <w:t>}</w:t>
    </w:r>
  </w:p>
  <w:p w:rsidR="00137B96" w:rsidRPr="00933E45" w:rsidRDefault="00137B96" w:rsidP="00137B96">
    <w:pPr>
      <w:widowControl/>
      <w:tabs>
        <w:tab w:val="left" w:pos="-1071"/>
        <w:tab w:val="left" w:pos="-680"/>
        <w:tab w:val="left" w:pos="6663"/>
        <w:tab w:val="left" w:pos="8763"/>
        <w:tab w:val="left" w:pos="9046"/>
      </w:tabs>
      <w:ind w:left="-284"/>
      <w:rPr>
        <w:sz w:val="22"/>
        <w:lang w:val="fr-FR"/>
      </w:rPr>
    </w:pPr>
    <w:r w:rsidRPr="00C91DDF">
      <w:rPr>
        <w:sz w:val="22"/>
      </w:rPr>
      <w:tab/>
    </w:r>
    <w:r w:rsidRPr="00933E45">
      <w:rPr>
        <w:sz w:val="22"/>
        <w:lang w:val="fr-FR"/>
      </w:rPr>
      <w:t>PE</w:t>
    </w:r>
    <w:r w:rsidRPr="00933E45">
      <w:rPr>
        <w:rStyle w:val="HideTWBExt"/>
        <w:noProof w:val="0"/>
        <w:sz w:val="22"/>
        <w:lang w:val="fr-FR"/>
      </w:rPr>
      <w:t>&lt;</w:t>
    </w:r>
    <w:r w:rsidRPr="00933E45">
      <w:rPr>
        <w:rStyle w:val="HideTWBExt"/>
        <w:noProof w:val="0"/>
        <w:lang w:val="fr-FR"/>
      </w:rPr>
      <w:t>NoPE&gt;</w:t>
    </w:r>
    <w:r w:rsidRPr="00933E45">
      <w:rPr>
        <w:sz w:val="22"/>
        <w:lang w:val="fr-FR"/>
      </w:rPr>
      <w:t>624.099</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137B96" w:rsidRPr="00933E45" w:rsidRDefault="00137B96" w:rsidP="00137B96">
    <w:pPr>
      <w:widowControl/>
      <w:tabs>
        <w:tab w:val="left" w:pos="-1071"/>
        <w:tab w:val="left" w:pos="-680"/>
        <w:tab w:val="left" w:pos="6663"/>
        <w:tab w:val="left" w:pos="8763"/>
        <w:tab w:val="left" w:pos="9046"/>
      </w:tabs>
      <w:ind w:left="-284"/>
      <w:rPr>
        <w:sz w:val="22"/>
        <w:lang w:val="fr-FR"/>
      </w:rPr>
    </w:pP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624.100</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137B96" w:rsidRPr="00933E45" w:rsidRDefault="00137B96" w:rsidP="00137B96">
    <w:pPr>
      <w:widowControl/>
      <w:tabs>
        <w:tab w:val="left" w:pos="-1071"/>
        <w:tab w:val="left" w:pos="-680"/>
        <w:tab w:val="left" w:pos="6663"/>
        <w:tab w:val="left" w:pos="8763"/>
        <w:tab w:val="left" w:pos="9046"/>
      </w:tabs>
      <w:ind w:left="-284"/>
      <w:rPr>
        <w:sz w:val="22"/>
        <w:lang w:val="fr-FR"/>
      </w:rPr>
    </w:pP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624.101</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137B96" w:rsidRPr="00933E45" w:rsidRDefault="00137B96" w:rsidP="00137B96">
    <w:pPr>
      <w:widowControl/>
      <w:tabs>
        <w:tab w:val="left" w:pos="-1071"/>
        <w:tab w:val="left" w:pos="-680"/>
        <w:tab w:val="left" w:pos="6663"/>
        <w:tab w:val="left" w:pos="8763"/>
        <w:tab w:val="left" w:pos="9046"/>
      </w:tabs>
      <w:ind w:left="-284"/>
      <w:rPr>
        <w:sz w:val="22"/>
        <w:lang w:val="fr-FR"/>
      </w:rPr>
    </w:pP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Pr="00933E45">
      <w:rPr>
        <w:sz w:val="22"/>
        <w:lang w:val="fr-FR"/>
      </w:rPr>
      <w:t>624.102</w:t>
    </w:r>
    <w:r w:rsidRPr="00933E45">
      <w:rPr>
        <w:rStyle w:val="HideTWBExt"/>
        <w:noProof w:val="0"/>
        <w:lang w:val="fr-FR"/>
      </w:rPr>
      <w:t>&lt;/NoPE&gt;&lt;Version&gt;</w:t>
    </w:r>
    <w:r w:rsidRPr="00933E45">
      <w:rPr>
        <w:sz w:val="22"/>
        <w:lang w:val="fr-FR"/>
      </w:rPr>
      <w:t>v01-00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w:t>
    </w:r>
  </w:p>
  <w:p w:rsidR="00626D73" w:rsidRPr="00933E45" w:rsidRDefault="00626D73">
    <w:pPr>
      <w:widowControl/>
      <w:tabs>
        <w:tab w:val="left" w:pos="-1071"/>
        <w:tab w:val="left" w:pos="-680"/>
        <w:tab w:val="left" w:pos="6663"/>
        <w:tab w:val="left" w:pos="8763"/>
        <w:tab w:val="left" w:pos="9046"/>
      </w:tabs>
      <w:ind w:left="-284"/>
      <w:rPr>
        <w:lang w:val="fr-FR"/>
      </w:rPr>
    </w:pPr>
    <w:r w:rsidRPr="00933E45">
      <w:rPr>
        <w:sz w:val="22"/>
        <w:lang w:val="fr-FR"/>
      </w:rPr>
      <w:tab/>
      <w:t>PE</w:t>
    </w:r>
    <w:r w:rsidRPr="00933E45">
      <w:rPr>
        <w:rStyle w:val="HideTWBExt"/>
        <w:noProof w:val="0"/>
        <w:sz w:val="22"/>
        <w:lang w:val="fr-FR"/>
      </w:rPr>
      <w:t>&lt;</w:t>
    </w:r>
    <w:r w:rsidRPr="00933E45">
      <w:rPr>
        <w:rStyle w:val="HideTWBExt"/>
        <w:noProof w:val="0"/>
        <w:lang w:val="fr-FR"/>
      </w:rPr>
      <w:t>NoPE&gt;</w:t>
    </w:r>
    <w:r w:rsidR="00137B96" w:rsidRPr="00933E45">
      <w:rPr>
        <w:sz w:val="22"/>
        <w:lang w:val="fr-FR"/>
      </w:rPr>
      <w:t>624.103</w:t>
    </w:r>
    <w:r w:rsidRPr="00933E45">
      <w:rPr>
        <w:rStyle w:val="HideTWBExt"/>
        <w:noProof w:val="0"/>
        <w:lang w:val="fr-FR"/>
      </w:rPr>
      <w:t>&lt;/NoPE&gt;&lt;Version&gt;</w:t>
    </w:r>
    <w:r w:rsidR="00C91DDF" w:rsidRPr="00933E45">
      <w:rPr>
        <w:sz w:val="22"/>
        <w:lang w:val="fr-FR"/>
      </w:rPr>
      <w:t>v</w:t>
    </w:r>
    <w:r w:rsidR="00137B96" w:rsidRPr="00933E45">
      <w:rPr>
        <w:sz w:val="22"/>
        <w:lang w:val="fr-FR"/>
      </w:rPr>
      <w:t>01-00</w:t>
    </w:r>
    <w:r w:rsidRPr="00933E45">
      <w:rPr>
        <w:rStyle w:val="HideTWBExt"/>
        <w:noProof w:val="0"/>
        <w:lang w:val="fr-FR"/>
      </w:rPr>
      <w:t>&lt;/Version</w:t>
    </w:r>
    <w:r w:rsidRPr="00933E45">
      <w:rPr>
        <w:rStyle w:val="HideTWBExt"/>
        <w:noProof w:val="0"/>
        <w:sz w:val="22"/>
        <w:lang w:val="fr-FR"/>
      </w:rPr>
      <w:t>&gt;</w:t>
    </w:r>
    <w:r w:rsidRPr="00933E45">
      <w:rPr>
        <w:lang w:val="fr-FR"/>
      </w:rPr>
      <w:t xml:space="preserve"> </w:t>
    </w:r>
    <w:r w:rsidRPr="00933E45">
      <w:rPr>
        <w:sz w:val="22"/>
        <w:lang w:val="fr-FR"/>
      </w:rPr>
      <w:t>} RC1</w:t>
    </w:r>
  </w:p>
  <w:bookmarkEnd w:id="2"/>
  <w:bookmarkEnd w:id="3"/>
  <w:p w:rsidR="00626D73" w:rsidRPr="00C91DDF" w:rsidRDefault="00626D73" w:rsidP="003441B1">
    <w:pPr>
      <w:pStyle w:val="Footer2"/>
      <w:tabs>
        <w:tab w:val="center" w:pos="4536"/>
      </w:tabs>
    </w:pPr>
    <w:r w:rsidRPr="00C91DDF">
      <w:fldChar w:fldCharType="begin"/>
    </w:r>
    <w:r w:rsidRPr="00C91DDF">
      <w:instrText xml:space="preserve"> DOCPROPERTY "&lt;Extension&gt;" </w:instrText>
    </w:r>
    <w:r w:rsidRPr="00C91DDF">
      <w:fldChar w:fldCharType="separate"/>
    </w:r>
    <w:r w:rsidR="004E7C58">
      <w:t>EN</w:t>
    </w:r>
    <w:r w:rsidRPr="00C91DDF">
      <w:fldChar w:fldCharType="end"/>
    </w:r>
    <w:r w:rsidRPr="00C91DDF">
      <w:rPr>
        <w:color w:val="C0C0C0"/>
      </w:rPr>
      <w:tab/>
    </w:r>
    <w:r w:rsidR="00137B96">
      <w:rPr>
        <w:b w:val="0"/>
        <w:i/>
        <w:color w:val="C0C0C0"/>
        <w:sz w:val="22"/>
        <w:szCs w:val="22"/>
      </w:rPr>
      <w:t>United in diversity</w:t>
    </w:r>
    <w:r w:rsidRPr="00C91DDF">
      <w:rPr>
        <w:color w:val="C0C0C0"/>
      </w:rPr>
      <w:tab/>
    </w:r>
    <w:fldSimple w:instr=" DOCPROPERTY &quot;&lt;Extension&gt;&quot; ">
      <w:r w:rsidR="004E7C58">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DF" w:rsidRPr="00C91DDF" w:rsidRDefault="00C91DDF">
      <w:r w:rsidRPr="00C91DDF">
        <w:separator/>
      </w:r>
    </w:p>
  </w:footnote>
  <w:footnote w:type="continuationSeparator" w:id="0">
    <w:p w:rsidR="00C91DDF" w:rsidRPr="00C91DDF" w:rsidRDefault="00C91DDF">
      <w:r w:rsidRPr="00C91DDF">
        <w:continuationSeparator/>
      </w:r>
    </w:p>
  </w:footnote>
  <w:footnote w:id="1">
    <w:p w:rsidR="00BA528B" w:rsidRPr="00976721" w:rsidRDefault="00BA528B" w:rsidP="00BA528B">
      <w:pPr>
        <w:pStyle w:val="FootnoteText"/>
        <w:rPr>
          <w:lang w:val="pl-PL"/>
        </w:rPr>
      </w:pPr>
      <w:r>
        <w:rPr>
          <w:rStyle w:val="FootnoteReference"/>
        </w:rPr>
        <w:footnoteRef/>
      </w:r>
      <w:r w:rsidRPr="00976721">
        <w:rPr>
          <w:lang w:val="pl-PL"/>
        </w:rPr>
        <w:t xml:space="preserve"> OJ L 311, 14.11.2002, p. 3.</w:t>
      </w:r>
    </w:p>
  </w:footnote>
  <w:footnote w:id="2">
    <w:p w:rsidR="00BA528B" w:rsidRPr="00976721" w:rsidRDefault="00BA528B" w:rsidP="00BA528B">
      <w:pPr>
        <w:pStyle w:val="FootnoteText"/>
        <w:rPr>
          <w:lang w:val="pl-PL"/>
        </w:rPr>
      </w:pPr>
      <w:r>
        <w:rPr>
          <w:rStyle w:val="FootnoteReference"/>
        </w:rPr>
        <w:footnoteRef/>
      </w:r>
      <w:r w:rsidRPr="00976721">
        <w:rPr>
          <w:rStyle w:val="FootnoteReference"/>
          <w:lang w:val="pl-PL"/>
        </w:rPr>
        <w:t xml:space="preserve"> </w:t>
      </w:r>
      <w:hyperlink r:id="rId1" w:history="1">
        <w:r w:rsidRPr="00976721">
          <w:rPr>
            <w:rStyle w:val="Hyperlink"/>
            <w:lang w:val="pl-PL"/>
          </w:rPr>
          <w:t>https://public.wmo.int/en/media/news/july-sees-extreme-weather-high-impacts</w:t>
        </w:r>
      </w:hyperlink>
      <w:r w:rsidRPr="00976721">
        <w:rPr>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8" w:rsidRDefault="004E7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8" w:rsidRDefault="004E7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58" w:rsidRDefault="004E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5"/>
    <w:docVar w:name="NVAR1" w:val="5"/>
    <w:docVar w:name="NVAR2" w:val="6"/>
    <w:docVar w:name="RULEMNU" w:val=" 1"/>
    <w:docVar w:name="strDocTypeID" w:val="RC"/>
    <w:docVar w:name="strSubDir" w:val="1162"/>
    <w:docVar w:name="TABLERMNU" w:val=" 1"/>
    <w:docVar w:name="TXTLANGUE" w:val="EN"/>
    <w:docVar w:name="TXTLANGUEMIN" w:val="en"/>
    <w:docVar w:name="TXTNRB1" w:val="0388/2018"/>
    <w:docVar w:name="TXTNRB2" w:val="0390/2018"/>
    <w:docVar w:name="TXTNRB3" w:val="0391/2018"/>
    <w:docVar w:name="TXTNRB4" w:val="0392/2018"/>
    <w:docVar w:name="TXTNRB5" w:val="0393/2018"/>
    <w:docVar w:name="TXTNRB6" w:val="0394/2018"/>
    <w:docVar w:name="TXTNRPE1" w:val="624.097"/>
    <w:docVar w:name="TXTNRPE2" w:val="624.099"/>
    <w:docVar w:name="TXTNRPE3" w:val="624.100"/>
    <w:docVar w:name="TXTNRPE4" w:val="624.101"/>
    <w:docVar w:name="TXTNRPE5" w:val="624.102"/>
    <w:docVar w:name="TXTNRPE6" w:val="624.103"/>
    <w:docVar w:name="TXTNRRSP" w:val="2018/2847"/>
    <w:docVar w:name="TXTROUTE" w:val="RC\1162766EN.docx"/>
    <w:docVar w:name="TXTTITLE" w:val="July 2018 fires at Mati in the Attica region, Greece and the EU response"/>
    <w:docVar w:name="TXTVERSION1" w:val="01-00"/>
    <w:docVar w:name="TXTVERSION2" w:val="01-00"/>
    <w:docVar w:name="TXTVERSION3" w:val="01-00"/>
    <w:docVar w:name="TXTVERSION4" w:val="01-00"/>
    <w:docVar w:name="TXTVERSION5" w:val="01-00"/>
    <w:docVar w:name="TXTVERSION6" w:val="01-00"/>
  </w:docVars>
  <w:rsids>
    <w:rsidRoot w:val="00C91DDF"/>
    <w:rsid w:val="00005903"/>
    <w:rsid w:val="0001465F"/>
    <w:rsid w:val="0008467F"/>
    <w:rsid w:val="00137B96"/>
    <w:rsid w:val="00177088"/>
    <w:rsid w:val="001816C4"/>
    <w:rsid w:val="00184B3E"/>
    <w:rsid w:val="001E6953"/>
    <w:rsid w:val="002439D4"/>
    <w:rsid w:val="00250797"/>
    <w:rsid w:val="002604B6"/>
    <w:rsid w:val="00263A64"/>
    <w:rsid w:val="002A2B62"/>
    <w:rsid w:val="002C4BC5"/>
    <w:rsid w:val="002E2D08"/>
    <w:rsid w:val="00335275"/>
    <w:rsid w:val="003441B1"/>
    <w:rsid w:val="003957F5"/>
    <w:rsid w:val="003B03C1"/>
    <w:rsid w:val="003B06F4"/>
    <w:rsid w:val="00407A72"/>
    <w:rsid w:val="00445AC8"/>
    <w:rsid w:val="00486CC2"/>
    <w:rsid w:val="004D5831"/>
    <w:rsid w:val="004E13DA"/>
    <w:rsid w:val="004E7C58"/>
    <w:rsid w:val="004F500E"/>
    <w:rsid w:val="00503B5F"/>
    <w:rsid w:val="00512790"/>
    <w:rsid w:val="00554F5C"/>
    <w:rsid w:val="00584E73"/>
    <w:rsid w:val="005B55C9"/>
    <w:rsid w:val="005C13B8"/>
    <w:rsid w:val="005F6A25"/>
    <w:rsid w:val="00626D73"/>
    <w:rsid w:val="00676484"/>
    <w:rsid w:val="00747149"/>
    <w:rsid w:val="00752855"/>
    <w:rsid w:val="007C394B"/>
    <w:rsid w:val="007C665E"/>
    <w:rsid w:val="0082552A"/>
    <w:rsid w:val="008803A8"/>
    <w:rsid w:val="008B04F8"/>
    <w:rsid w:val="008F76C4"/>
    <w:rsid w:val="00905E62"/>
    <w:rsid w:val="009219DC"/>
    <w:rsid w:val="00933E45"/>
    <w:rsid w:val="00967F3D"/>
    <w:rsid w:val="0099390C"/>
    <w:rsid w:val="009D33CF"/>
    <w:rsid w:val="00A01E41"/>
    <w:rsid w:val="00A30C33"/>
    <w:rsid w:val="00A62927"/>
    <w:rsid w:val="00A72F04"/>
    <w:rsid w:val="00AA1D6D"/>
    <w:rsid w:val="00AB70B2"/>
    <w:rsid w:val="00B011CF"/>
    <w:rsid w:val="00B47668"/>
    <w:rsid w:val="00B602BC"/>
    <w:rsid w:val="00BA528B"/>
    <w:rsid w:val="00BB330A"/>
    <w:rsid w:val="00C55061"/>
    <w:rsid w:val="00C600AE"/>
    <w:rsid w:val="00C73023"/>
    <w:rsid w:val="00C91DDF"/>
    <w:rsid w:val="00CA2FB9"/>
    <w:rsid w:val="00CB6B3F"/>
    <w:rsid w:val="00CD1CC1"/>
    <w:rsid w:val="00CF6A5D"/>
    <w:rsid w:val="00D37C7F"/>
    <w:rsid w:val="00D57C45"/>
    <w:rsid w:val="00E3396B"/>
    <w:rsid w:val="00EC024A"/>
    <w:rsid w:val="00F0602B"/>
    <w:rsid w:val="00F25968"/>
    <w:rsid w:val="00F849BF"/>
    <w:rsid w:val="00F92249"/>
    <w:rsid w:val="00F93766"/>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A6DCF04-F3F2-42A5-9049-1A12DD2D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1071"/>
        <w:tab w:val="left" w:pos="-680"/>
        <w:tab w:val="left" w:pos="6663"/>
        <w:tab w:val="left" w:pos="8763"/>
        <w:tab w:val="left" w:pos="9046"/>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rsid w:val="00445AC8"/>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C73023"/>
    <w:rPr>
      <w:rFonts w:ascii="Segoe UI" w:hAnsi="Segoe UI" w:cs="Segoe UI"/>
      <w:sz w:val="18"/>
      <w:szCs w:val="18"/>
    </w:rPr>
  </w:style>
  <w:style w:type="character" w:customStyle="1" w:styleId="BalloonTextChar">
    <w:name w:val="Balloon Text Char"/>
    <w:basedOn w:val="DefaultParagraphFont"/>
    <w:link w:val="BalloonText"/>
    <w:rsid w:val="00C73023"/>
    <w:rPr>
      <w:rFonts w:ascii="Segoe UI" w:hAnsi="Segoe UI" w:cs="Segoe UI"/>
      <w:sz w:val="18"/>
      <w:szCs w:val="18"/>
    </w:rPr>
  </w:style>
  <w:style w:type="paragraph" w:styleId="FootnoteText">
    <w:name w:val="footnote text"/>
    <w:basedOn w:val="Normal"/>
    <w:link w:val="FootnoteTextChar"/>
    <w:uiPriority w:val="99"/>
    <w:unhideWhenUsed/>
    <w:rsid w:val="00BA528B"/>
    <w:pPr>
      <w:widowControl/>
      <w:jc w:val="both"/>
    </w:pPr>
    <w:rPr>
      <w:rFonts w:eastAsia="Calibri"/>
      <w:sz w:val="20"/>
      <w:lang w:eastAsia="en-US"/>
    </w:rPr>
  </w:style>
  <w:style w:type="character" w:customStyle="1" w:styleId="FootnoteTextChar">
    <w:name w:val="Footnote Text Char"/>
    <w:basedOn w:val="DefaultParagraphFont"/>
    <w:link w:val="FootnoteText"/>
    <w:uiPriority w:val="99"/>
    <w:rsid w:val="00BA528B"/>
    <w:rPr>
      <w:rFonts w:eastAsia="Calibri"/>
      <w:lang w:eastAsia="en-US"/>
    </w:rPr>
  </w:style>
  <w:style w:type="character" w:styleId="FootnoteReference">
    <w:name w:val="footnote reference"/>
    <w:uiPriority w:val="99"/>
    <w:unhideWhenUsed/>
    <w:rsid w:val="00BA528B"/>
    <w:rPr>
      <w:vertAlign w:val="superscript"/>
    </w:rPr>
  </w:style>
  <w:style w:type="character" w:styleId="Hyperlink">
    <w:name w:val="Hyperlink"/>
    <w:uiPriority w:val="99"/>
    <w:unhideWhenUsed/>
    <w:rsid w:val="00BA52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wmo.int/en/media/news/july-sees-extreme-weather-high-imp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DREGGS Steve</cp:lastModifiedBy>
  <cp:revision>2</cp:revision>
  <cp:lastPrinted>2018-09-12T12:10:00Z</cp:lastPrinted>
  <dcterms:created xsi:type="dcterms:W3CDTF">2018-09-12T13:57:00Z</dcterms:created>
  <dcterms:modified xsi:type="dcterms:W3CDTF">2018-09-12T13:57:00Z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1162766</vt:lpwstr>
  </property>
  <property fmtid="{D5CDD505-2E9C-101B-9397-08002B2CF9AE}" pid="6" name="&lt;Type&gt;">
    <vt:lpwstr>RC</vt:lpwstr>
  </property>
  <property fmtid="{D5CDD505-2E9C-101B-9397-08002B2CF9AE}" pid="7" name="&lt;ModelCod&gt;">
    <vt:lpwstr>\\eiciBRUpr1\pdocep$\DocEP\DOCS\General\RC\RC.dot(27/06/2018 07:21:40)</vt:lpwstr>
  </property>
  <property fmtid="{D5CDD505-2E9C-101B-9397-08002B2CF9AE}" pid="8" name="&lt;ModelTra&gt;">
    <vt:lpwstr>\\eiciBRUpr1\pdocep$\DocEP\TRANSFIL\EN\RC.EN(27/06/2018 07:20:10)</vt:lpwstr>
  </property>
  <property fmtid="{D5CDD505-2E9C-101B-9397-08002B2CF9AE}" pid="9" name="&lt;Model&gt;">
    <vt:lpwstr>RC</vt:lpwstr>
  </property>
  <property fmtid="{D5CDD505-2E9C-101B-9397-08002B2CF9AE}" pid="10" name="FooterPath">
    <vt:lpwstr>RC\1162766EN.docx</vt:lpwstr>
  </property>
  <property fmtid="{D5CDD505-2E9C-101B-9397-08002B2CF9AE}" pid="11" name="Bookout">
    <vt:lpwstr>OK - 2018/09/12 15:57</vt:lpwstr>
  </property>
  <property fmtid="{D5CDD505-2E9C-101B-9397-08002B2CF9AE}" pid="12" name="SubscribeElise">
    <vt:lpwstr/>
  </property>
</Properties>
</file>