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60BA6" w:rsidTr="004F500E">
        <w:trPr>
          <w:trHeight w:hRule="exact" w:val="1418"/>
        </w:trPr>
        <w:tc>
          <w:tcPr>
            <w:tcW w:w="6804" w:type="dxa"/>
            <w:shd w:val="clear" w:color="auto" w:fill="auto"/>
            <w:vAlign w:val="center"/>
          </w:tcPr>
          <w:p w:rsidR="00CA2FB9" w:rsidRPr="00B60BA6" w:rsidRDefault="00B60BA6" w:rsidP="004D5831">
            <w:pPr>
              <w:pStyle w:val="EPName"/>
              <w:rPr>
                <w:lang w:val="en-GB"/>
              </w:rPr>
            </w:pPr>
            <w:r w:rsidRPr="00B60BA6">
              <w:rPr>
                <w:lang w:val="en-GB"/>
              </w:rPr>
              <w:t>European Parliament</w:t>
            </w:r>
          </w:p>
          <w:p w:rsidR="00CA2FB9" w:rsidRPr="00C62BAE" w:rsidRDefault="00C62BAE" w:rsidP="00C62BAE">
            <w:pPr>
              <w:pStyle w:val="EPTerm"/>
              <w:rPr>
                <w:rStyle w:val="HideTWBExt"/>
                <w:noProof w:val="0"/>
                <w:vanish w:val="0"/>
                <w:color w:val="auto"/>
                <w:lang w:val="en-GB"/>
              </w:rPr>
            </w:pPr>
            <w:r>
              <w:t>2014-2019</w:t>
            </w:r>
          </w:p>
        </w:tc>
        <w:tc>
          <w:tcPr>
            <w:tcW w:w="2268" w:type="dxa"/>
            <w:shd w:val="clear" w:color="auto" w:fill="auto"/>
          </w:tcPr>
          <w:p w:rsidR="00CA2FB9" w:rsidRPr="00B60BA6" w:rsidRDefault="001226F3"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F0919" w:rsidRPr="00B60BA6" w:rsidRDefault="00FF0919" w:rsidP="00FF0919">
      <w:pPr>
        <w:pStyle w:val="LineTop"/>
        <w:rPr>
          <w:lang w:val="en-GB"/>
        </w:rPr>
      </w:pPr>
    </w:p>
    <w:p w:rsidR="00FF0919" w:rsidRPr="00B60BA6" w:rsidRDefault="00B60BA6" w:rsidP="00FF0919">
      <w:pPr>
        <w:pStyle w:val="ZSessionDoc"/>
      </w:pPr>
      <w:r w:rsidRPr="00B60BA6">
        <w:t>Plenary sitting</w:t>
      </w:r>
    </w:p>
    <w:p w:rsidR="00752855" w:rsidRPr="00B60BA6" w:rsidRDefault="00752855" w:rsidP="00752855">
      <w:pPr>
        <w:pStyle w:val="LineBottom"/>
      </w:pPr>
    </w:p>
    <w:p w:rsidR="009D33CF" w:rsidRPr="00B60BA6" w:rsidRDefault="00335275" w:rsidP="00D57C45">
      <w:pPr>
        <w:pStyle w:val="RefDocRC"/>
      </w:pPr>
      <w:r w:rsidRPr="00B60BA6">
        <w:rPr>
          <w:rStyle w:val="HideTWBExt"/>
          <w:b w:val="0"/>
          <w:noProof w:val="0"/>
        </w:rPr>
        <w:t>&lt;RepeatBlock-NoDocSe&gt;</w:t>
      </w:r>
      <w:r w:rsidR="009D33CF" w:rsidRPr="00B60BA6">
        <w:tab/>
      </w:r>
      <w:r w:rsidR="009D33CF" w:rsidRPr="00B60BA6">
        <w:rPr>
          <w:rStyle w:val="HideTWBExt"/>
          <w:b w:val="0"/>
          <w:noProof w:val="0"/>
        </w:rPr>
        <w:t>&lt;NoDocSe&gt;</w:t>
      </w:r>
      <w:r w:rsidR="00C62BAE">
        <w:t>B8</w:t>
      </w:r>
      <w:r w:rsidR="00C62BAE">
        <w:noBreakHyphen/>
        <w:t>0137/2018</w:t>
      </w:r>
      <w:r w:rsidR="009D33CF" w:rsidRPr="00B60BA6">
        <w:rPr>
          <w:rStyle w:val="HideTWBExt"/>
          <w:b w:val="0"/>
          <w:noProof w:val="0"/>
        </w:rPr>
        <w:t>&lt;/NoDocSe&gt;</w:t>
      </w:r>
      <w:r w:rsidR="009D33CF" w:rsidRPr="00B60BA6">
        <w:t xml:space="preserve"> } </w:t>
      </w:r>
    </w:p>
    <w:p w:rsidR="00C62BAE" w:rsidRPr="00B60BA6" w:rsidRDefault="00C62BAE" w:rsidP="00C62BAE">
      <w:pPr>
        <w:pStyle w:val="RefDocRC"/>
      </w:pPr>
      <w:r w:rsidRPr="00B60BA6">
        <w:tab/>
      </w:r>
      <w:r w:rsidRPr="00B60BA6">
        <w:rPr>
          <w:rStyle w:val="HideTWBExt"/>
          <w:b w:val="0"/>
          <w:noProof w:val="0"/>
        </w:rPr>
        <w:t>&lt;NoDocSe&gt;</w:t>
      </w:r>
      <w:r>
        <w:t>B8</w:t>
      </w:r>
      <w:r>
        <w:noBreakHyphen/>
        <w:t>0138/2018</w:t>
      </w:r>
      <w:r w:rsidRPr="00B60BA6">
        <w:rPr>
          <w:rStyle w:val="HideTWBExt"/>
          <w:b w:val="0"/>
          <w:noProof w:val="0"/>
        </w:rPr>
        <w:t>&lt;/NoDocSe&gt;</w:t>
      </w:r>
      <w:r w:rsidRPr="00B60BA6">
        <w:t xml:space="preserve"> } </w:t>
      </w:r>
    </w:p>
    <w:p w:rsidR="00C62BAE" w:rsidRPr="00B60BA6" w:rsidRDefault="00C62BAE" w:rsidP="00C62BAE">
      <w:pPr>
        <w:pStyle w:val="RefDocRC"/>
      </w:pPr>
      <w:r w:rsidRPr="00B60BA6">
        <w:tab/>
      </w:r>
      <w:r w:rsidRPr="00B60BA6">
        <w:rPr>
          <w:rStyle w:val="HideTWBExt"/>
          <w:b w:val="0"/>
          <w:noProof w:val="0"/>
        </w:rPr>
        <w:t>&lt;NoDocSe&gt;</w:t>
      </w:r>
      <w:r>
        <w:t>B8</w:t>
      </w:r>
      <w:r>
        <w:noBreakHyphen/>
        <w:t>0145/2018</w:t>
      </w:r>
      <w:r w:rsidRPr="00B60BA6">
        <w:rPr>
          <w:rStyle w:val="HideTWBExt"/>
          <w:b w:val="0"/>
          <w:noProof w:val="0"/>
        </w:rPr>
        <w:t>&lt;/NoDocSe&gt;</w:t>
      </w:r>
      <w:r w:rsidRPr="00B60BA6">
        <w:t xml:space="preserve"> } </w:t>
      </w:r>
    </w:p>
    <w:p w:rsidR="00C62BAE" w:rsidRPr="00B60BA6" w:rsidRDefault="00C62BAE" w:rsidP="00C62BAE">
      <w:pPr>
        <w:pStyle w:val="RefDocRC"/>
      </w:pPr>
      <w:r w:rsidRPr="00B60BA6">
        <w:tab/>
      </w:r>
      <w:r w:rsidRPr="00B60BA6">
        <w:rPr>
          <w:rStyle w:val="HideTWBExt"/>
          <w:b w:val="0"/>
          <w:noProof w:val="0"/>
        </w:rPr>
        <w:t>&lt;NoDocSe&gt;</w:t>
      </w:r>
      <w:r>
        <w:t>B8</w:t>
      </w:r>
      <w:r>
        <w:noBreakHyphen/>
        <w:t>0147/2018</w:t>
      </w:r>
      <w:r w:rsidRPr="00B60BA6">
        <w:rPr>
          <w:rStyle w:val="HideTWBExt"/>
          <w:b w:val="0"/>
          <w:noProof w:val="0"/>
        </w:rPr>
        <w:t>&lt;/NoDocSe&gt;</w:t>
      </w:r>
      <w:r w:rsidRPr="00B60BA6">
        <w:t xml:space="preserve"> } </w:t>
      </w:r>
    </w:p>
    <w:p w:rsidR="00C62BAE" w:rsidRPr="00B60BA6" w:rsidRDefault="00C62BAE" w:rsidP="00C62BAE">
      <w:pPr>
        <w:pStyle w:val="RefDocRC"/>
      </w:pPr>
      <w:r w:rsidRPr="00B60BA6">
        <w:tab/>
      </w:r>
      <w:r w:rsidRPr="00B60BA6">
        <w:rPr>
          <w:rStyle w:val="HideTWBExt"/>
          <w:b w:val="0"/>
          <w:noProof w:val="0"/>
        </w:rPr>
        <w:t>&lt;NoDocSe&gt;</w:t>
      </w:r>
      <w:r>
        <w:t>B8</w:t>
      </w:r>
      <w:r>
        <w:noBreakHyphen/>
        <w:t>0148/2018</w:t>
      </w:r>
      <w:r w:rsidRPr="00B60BA6">
        <w:rPr>
          <w:rStyle w:val="HideTWBExt"/>
          <w:b w:val="0"/>
          <w:noProof w:val="0"/>
        </w:rPr>
        <w:t>&lt;/NoDocSe&gt;</w:t>
      </w:r>
      <w:r w:rsidRPr="00B60BA6">
        <w:t xml:space="preserve"> } </w:t>
      </w:r>
    </w:p>
    <w:p w:rsidR="00C62BAE" w:rsidRPr="00B60BA6" w:rsidRDefault="00C62BAE" w:rsidP="00C62BAE">
      <w:pPr>
        <w:pStyle w:val="RefDocRC"/>
      </w:pPr>
      <w:r w:rsidRPr="00B60BA6">
        <w:tab/>
      </w:r>
      <w:r w:rsidRPr="00B60BA6">
        <w:rPr>
          <w:rStyle w:val="HideTWBExt"/>
          <w:b w:val="0"/>
          <w:noProof w:val="0"/>
        </w:rPr>
        <w:t>&lt;NoDocSe&gt;</w:t>
      </w:r>
      <w:r>
        <w:t>B8</w:t>
      </w:r>
      <w:r>
        <w:noBreakHyphen/>
        <w:t>0149/2018</w:t>
      </w:r>
      <w:r w:rsidRPr="00B60BA6">
        <w:rPr>
          <w:rStyle w:val="HideTWBExt"/>
          <w:b w:val="0"/>
          <w:noProof w:val="0"/>
        </w:rPr>
        <w:t>&lt;/NoDocSe&gt;</w:t>
      </w:r>
      <w:r w:rsidRPr="00B60BA6">
        <w:t xml:space="preserve"> } </w:t>
      </w:r>
    </w:p>
    <w:p w:rsidR="009D33CF" w:rsidRPr="00B60BA6" w:rsidRDefault="009D33CF" w:rsidP="00D57C45">
      <w:pPr>
        <w:pStyle w:val="RefDocRC"/>
      </w:pPr>
      <w:r w:rsidRPr="00B60BA6">
        <w:tab/>
      </w:r>
      <w:r w:rsidRPr="00B60BA6">
        <w:rPr>
          <w:rStyle w:val="HideTWBExt"/>
          <w:b w:val="0"/>
          <w:noProof w:val="0"/>
        </w:rPr>
        <w:t>&lt;NoDocSe&gt;</w:t>
      </w:r>
      <w:r w:rsidR="00C62BAE">
        <w:t>B8</w:t>
      </w:r>
      <w:r w:rsidR="00C62BAE">
        <w:noBreakHyphen/>
        <w:t>0151/2018</w:t>
      </w:r>
      <w:r w:rsidRPr="00B60BA6">
        <w:rPr>
          <w:rStyle w:val="HideTWBExt"/>
          <w:b w:val="0"/>
          <w:noProof w:val="0"/>
        </w:rPr>
        <w:t>&lt;/NoDocSe&gt;</w:t>
      </w:r>
      <w:r w:rsidR="00A72F04" w:rsidRPr="00B60BA6">
        <w:rPr>
          <w:rStyle w:val="HideTWBExt"/>
          <w:b w:val="0"/>
          <w:noProof w:val="0"/>
        </w:rPr>
        <w:t>&lt;</w:t>
      </w:r>
      <w:r w:rsidR="002E2D08" w:rsidRPr="00B60BA6">
        <w:rPr>
          <w:rStyle w:val="HideTWBExt"/>
          <w:b w:val="0"/>
          <w:noProof w:val="0"/>
        </w:rPr>
        <w:t>/</w:t>
      </w:r>
      <w:r w:rsidR="00A72F04" w:rsidRPr="00B60BA6">
        <w:rPr>
          <w:rStyle w:val="HideTWBExt"/>
          <w:b w:val="0"/>
          <w:noProof w:val="0"/>
        </w:rPr>
        <w:t>RepeatBlock-NoDocSe&gt;</w:t>
      </w:r>
      <w:r w:rsidRPr="00B60BA6">
        <w:t xml:space="preserve"> } RC1</w:t>
      </w:r>
    </w:p>
    <w:p w:rsidR="004F500E" w:rsidRPr="00B60BA6" w:rsidRDefault="004F500E" w:rsidP="00250797">
      <w:pPr>
        <w:widowControl/>
        <w:tabs>
          <w:tab w:val="left" w:pos="-1071"/>
          <w:tab w:val="left" w:pos="-873"/>
          <w:tab w:val="left" w:pos="-453"/>
          <w:tab w:val="left" w:pos="7059"/>
          <w:tab w:val="left" w:pos="8763"/>
          <w:tab w:val="left" w:pos="9044"/>
        </w:tabs>
        <w:jc w:val="both"/>
      </w:pPr>
    </w:p>
    <w:p w:rsidR="004F500E" w:rsidRPr="00B60BA6" w:rsidRDefault="004F500E" w:rsidP="00F849BF">
      <w:pPr>
        <w:pStyle w:val="DateRC"/>
      </w:pPr>
      <w:r w:rsidRPr="00B60BA6">
        <w:rPr>
          <w:rStyle w:val="HideTWBExt"/>
          <w:noProof w:val="0"/>
        </w:rPr>
        <w:t>&lt;Date&gt;</w:t>
      </w:r>
      <w:r w:rsidR="00C62BAE" w:rsidRPr="00C62BAE">
        <w:rPr>
          <w:rStyle w:val="HideTWBInt"/>
        </w:rPr>
        <w:t>{14/03/2018}</w:t>
      </w:r>
      <w:r w:rsidR="00C62BAE">
        <w:t>1</w:t>
      </w:r>
      <w:r w:rsidR="001226F3">
        <w:t>3</w:t>
      </w:r>
      <w:r w:rsidR="00C62BAE">
        <w:t>.3.2018</w:t>
      </w:r>
      <w:r w:rsidRPr="00B60BA6">
        <w:rPr>
          <w:rStyle w:val="HideTWBExt"/>
          <w:noProof w:val="0"/>
        </w:rPr>
        <w:t>&lt;/Date&gt;</w:t>
      </w:r>
    </w:p>
    <w:p w:rsidR="009D33CF" w:rsidRPr="00B60BA6" w:rsidRDefault="009D33CF">
      <w:pPr>
        <w:pStyle w:val="TypeDocRC"/>
      </w:pPr>
      <w:r w:rsidRPr="00B60BA6">
        <w:rPr>
          <w:rStyle w:val="HideTWBExt"/>
          <w:b w:val="0"/>
          <w:noProof w:val="0"/>
        </w:rPr>
        <w:t>&lt;TitreType&gt;</w:t>
      </w:r>
      <w:r w:rsidR="00B60BA6" w:rsidRPr="00B60BA6">
        <w:t>JOINT MOTION FOR A RESOLUTION</w:t>
      </w:r>
      <w:r w:rsidRPr="00B60BA6">
        <w:rPr>
          <w:rStyle w:val="HideTWBExt"/>
          <w:b w:val="0"/>
          <w:noProof w:val="0"/>
        </w:rPr>
        <w:t>&lt;/TitreType&gt;</w:t>
      </w:r>
    </w:p>
    <w:p w:rsidR="009D33CF" w:rsidRPr="00B60BA6" w:rsidRDefault="009D33CF">
      <w:pPr>
        <w:pStyle w:val="Cover12"/>
      </w:pPr>
      <w:r w:rsidRPr="00B60BA6">
        <w:rPr>
          <w:rStyle w:val="HideTWBExt"/>
          <w:noProof w:val="0"/>
        </w:rPr>
        <w:t>&lt;TitreRecueil&gt;</w:t>
      </w:r>
      <w:r w:rsidR="00B60BA6" w:rsidRPr="00B60BA6">
        <w:t xml:space="preserve">pursuant to </w:t>
      </w:r>
      <w:r w:rsidR="00C62BAE">
        <w:t>Rules 128(5) and 123(4)</w:t>
      </w:r>
      <w:r w:rsidR="00B60BA6" w:rsidRPr="00B60BA6">
        <w:t xml:space="preserve"> of the Rules of Procedure</w:t>
      </w:r>
      <w:r w:rsidRPr="00B60BA6">
        <w:rPr>
          <w:rStyle w:val="HideTWBExt"/>
          <w:noProof w:val="0"/>
        </w:rPr>
        <w:t>&lt;/TitreRecueil&gt;</w:t>
      </w:r>
    </w:p>
    <w:p w:rsidR="00752855" w:rsidRPr="00B60BA6" w:rsidRDefault="00B60BA6" w:rsidP="00177088">
      <w:pPr>
        <w:pStyle w:val="CoverNormal"/>
      </w:pPr>
      <w:r w:rsidRPr="00B60BA6">
        <w:t>replacing the motions by the following groups:</w:t>
      </w:r>
    </w:p>
    <w:p w:rsidR="00752855" w:rsidRPr="00B60BA6" w:rsidRDefault="00C62BAE" w:rsidP="00177088">
      <w:pPr>
        <w:pStyle w:val="CoverNormal"/>
      </w:pPr>
      <w:r>
        <w:t>ECR</w:t>
      </w:r>
      <w:r w:rsidR="00752855" w:rsidRPr="00B60BA6">
        <w:t xml:space="preserve"> (</w:t>
      </w:r>
      <w:r>
        <w:t>B8</w:t>
      </w:r>
      <w:r>
        <w:noBreakHyphen/>
      </w:r>
      <w:r w:rsidRPr="00C62BAE">
        <w:t>0137/2018</w:t>
      </w:r>
      <w:r w:rsidR="00752855" w:rsidRPr="00B60BA6">
        <w:t>)</w:t>
      </w:r>
    </w:p>
    <w:p w:rsidR="00C62BAE" w:rsidRPr="00B60BA6" w:rsidRDefault="00C62BAE" w:rsidP="00C62BAE">
      <w:pPr>
        <w:pStyle w:val="CoverNormal"/>
      </w:pPr>
      <w:r>
        <w:t>S&amp;D</w:t>
      </w:r>
      <w:r w:rsidRPr="00B60BA6">
        <w:t xml:space="preserve"> (</w:t>
      </w:r>
      <w:r>
        <w:t>B8</w:t>
      </w:r>
      <w:r>
        <w:noBreakHyphen/>
      </w:r>
      <w:r w:rsidRPr="00C62BAE">
        <w:t>0138/2018</w:t>
      </w:r>
      <w:r w:rsidRPr="00B60BA6">
        <w:t>)</w:t>
      </w:r>
    </w:p>
    <w:p w:rsidR="00C62BAE" w:rsidRPr="00B60BA6" w:rsidRDefault="00C62BAE" w:rsidP="00C62BAE">
      <w:pPr>
        <w:pStyle w:val="CoverNormal"/>
      </w:pPr>
      <w:r>
        <w:t>PPE</w:t>
      </w:r>
      <w:r w:rsidRPr="00B60BA6">
        <w:t xml:space="preserve"> (</w:t>
      </w:r>
      <w:r>
        <w:t>B8</w:t>
      </w:r>
      <w:r>
        <w:noBreakHyphen/>
      </w:r>
      <w:r w:rsidRPr="00C62BAE">
        <w:t>0145/2018</w:t>
      </w:r>
      <w:r w:rsidRPr="00B60BA6">
        <w:t>)</w:t>
      </w:r>
    </w:p>
    <w:p w:rsidR="00C62BAE" w:rsidRPr="00B60BA6" w:rsidRDefault="00C62BAE" w:rsidP="00C62BAE">
      <w:pPr>
        <w:pStyle w:val="CoverNormal"/>
      </w:pPr>
      <w:r>
        <w:t>EFDD</w:t>
      </w:r>
      <w:r w:rsidRPr="00B60BA6">
        <w:t xml:space="preserve"> (</w:t>
      </w:r>
      <w:r>
        <w:t>B8</w:t>
      </w:r>
      <w:r>
        <w:noBreakHyphen/>
      </w:r>
      <w:r w:rsidRPr="00C62BAE">
        <w:t>0147/2018</w:t>
      </w:r>
      <w:r w:rsidRPr="00B60BA6">
        <w:t>)</w:t>
      </w:r>
    </w:p>
    <w:p w:rsidR="00C62BAE" w:rsidRPr="00B60BA6" w:rsidRDefault="00C62BAE" w:rsidP="00C62BAE">
      <w:pPr>
        <w:pStyle w:val="CoverNormal"/>
      </w:pPr>
      <w:r>
        <w:t>ALDE</w:t>
      </w:r>
      <w:r w:rsidRPr="00B60BA6">
        <w:t xml:space="preserve"> (</w:t>
      </w:r>
      <w:r>
        <w:t>B8</w:t>
      </w:r>
      <w:r>
        <w:noBreakHyphen/>
      </w:r>
      <w:r w:rsidRPr="00C62BAE">
        <w:t>0148/2018</w:t>
      </w:r>
      <w:r w:rsidRPr="00B60BA6">
        <w:t>)</w:t>
      </w:r>
    </w:p>
    <w:p w:rsidR="00C62BAE" w:rsidRPr="00B60BA6" w:rsidRDefault="00C62BAE" w:rsidP="00C62BAE">
      <w:pPr>
        <w:pStyle w:val="CoverNormal"/>
      </w:pPr>
      <w:r>
        <w:t>GUE/NGL</w:t>
      </w:r>
      <w:r w:rsidRPr="00B60BA6">
        <w:t xml:space="preserve"> (</w:t>
      </w:r>
      <w:r>
        <w:t>B8</w:t>
      </w:r>
      <w:r>
        <w:noBreakHyphen/>
      </w:r>
      <w:r w:rsidRPr="00C62BAE">
        <w:t>0149/2018</w:t>
      </w:r>
      <w:r w:rsidRPr="00B60BA6">
        <w:t>)</w:t>
      </w:r>
    </w:p>
    <w:p w:rsidR="00752855" w:rsidRPr="00B60BA6" w:rsidRDefault="00C62BAE" w:rsidP="00177088">
      <w:pPr>
        <w:pStyle w:val="Cover12"/>
      </w:pPr>
      <w:r>
        <w:t>Verts/ALE</w:t>
      </w:r>
      <w:r w:rsidR="00752855" w:rsidRPr="00B60BA6">
        <w:t xml:space="preserve"> (</w:t>
      </w:r>
      <w:r>
        <w:t>B8</w:t>
      </w:r>
      <w:r>
        <w:noBreakHyphen/>
      </w:r>
      <w:r w:rsidR="0014010F">
        <w:t>0</w:t>
      </w:r>
      <w:r w:rsidRPr="00C62BAE">
        <w:t>151/2018</w:t>
      </w:r>
      <w:r w:rsidR="00752855" w:rsidRPr="00B60BA6">
        <w:t>)</w:t>
      </w:r>
    </w:p>
    <w:p w:rsidR="00AB70B2" w:rsidRPr="00B60BA6" w:rsidRDefault="00AB70B2" w:rsidP="00AB70B2">
      <w:pPr>
        <w:pStyle w:val="CoverNormal"/>
      </w:pPr>
      <w:r w:rsidRPr="00B60BA6">
        <w:rPr>
          <w:rStyle w:val="HideTWBExt"/>
          <w:noProof w:val="0"/>
        </w:rPr>
        <w:t>&lt;Titre&gt;</w:t>
      </w:r>
      <w:r w:rsidR="00B60BA6" w:rsidRPr="00B60BA6">
        <w:t xml:space="preserve">on </w:t>
      </w:r>
      <w:r w:rsidR="00C62BAE" w:rsidRPr="00C62BAE">
        <w:t>US measures on EU farm support under the CAP (in</w:t>
      </w:r>
      <w:r w:rsidR="00C62BAE">
        <w:t xml:space="preserve"> the context of Spanish olives</w:t>
      </w:r>
      <w:r w:rsidR="00C62BAE" w:rsidRPr="00C62BAE">
        <w:t>)</w:t>
      </w:r>
      <w:r w:rsidRPr="00B60BA6">
        <w:rPr>
          <w:rStyle w:val="HideTWBExt"/>
          <w:noProof w:val="0"/>
        </w:rPr>
        <w:t>&lt;/Titre&gt;</w:t>
      </w:r>
    </w:p>
    <w:p w:rsidR="00AB70B2" w:rsidRPr="00B60BA6" w:rsidRDefault="00AB70B2" w:rsidP="00AB70B2">
      <w:pPr>
        <w:pStyle w:val="Cover24"/>
      </w:pPr>
      <w:r w:rsidRPr="00B60BA6">
        <w:rPr>
          <w:rStyle w:val="HideTWBExt"/>
          <w:noProof w:val="0"/>
        </w:rPr>
        <w:t>&lt;DocRef&gt;</w:t>
      </w:r>
      <w:r w:rsidR="00B60BA6" w:rsidRPr="00B60BA6">
        <w:t>(</w:t>
      </w:r>
      <w:r w:rsidR="00C62BAE">
        <w:t>2018/2566</w:t>
      </w:r>
      <w:r w:rsidR="00B60BA6" w:rsidRPr="00B60BA6">
        <w:t>(RSP))</w:t>
      </w:r>
      <w:r w:rsidRPr="00B60BA6">
        <w:rPr>
          <w:rStyle w:val="HideTWBExt"/>
          <w:noProof w:val="0"/>
        </w:rPr>
        <w:t>&lt;/DocRef&gt;</w:t>
      </w:r>
    </w:p>
    <w:p w:rsidR="00EC024A" w:rsidRPr="00C62BAE" w:rsidRDefault="004E13DA" w:rsidP="00177088">
      <w:pPr>
        <w:pStyle w:val="CoverBold"/>
      </w:pPr>
      <w:r w:rsidRPr="00B60BA6">
        <w:rPr>
          <w:rStyle w:val="HideTWBExt"/>
          <w:b w:val="0"/>
          <w:noProof w:val="0"/>
        </w:rPr>
        <w:t>&lt;RepeatBlock-By&gt;</w:t>
      </w:r>
      <w:r w:rsidR="009D33CF" w:rsidRPr="00B60BA6">
        <w:rPr>
          <w:rStyle w:val="HideTWBExt"/>
          <w:b w:val="0"/>
          <w:noProof w:val="0"/>
        </w:rPr>
        <w:t>&lt;Depute&gt;</w:t>
      </w:r>
      <w:r w:rsidR="00C62BAE">
        <w:t>Esther Herranz García, Albert Deß, Teresa Jiménez-Becerril Barrio, Michel Dantin</w:t>
      </w:r>
      <w:r w:rsidR="009D33CF" w:rsidRPr="00C62BAE">
        <w:rPr>
          <w:rStyle w:val="HideTWBExt"/>
          <w:b w:val="0"/>
          <w:noProof w:val="0"/>
          <w:color w:val="auto"/>
        </w:rPr>
        <w:t>&lt;/Depute&gt;</w:t>
      </w:r>
    </w:p>
    <w:p w:rsidR="009D33CF" w:rsidRPr="00B60BA6" w:rsidRDefault="009D33CF" w:rsidP="00177088">
      <w:pPr>
        <w:pStyle w:val="CoverNormal"/>
      </w:pPr>
      <w:r w:rsidRPr="00B60BA6">
        <w:rPr>
          <w:rStyle w:val="HideTWBExt"/>
          <w:noProof w:val="0"/>
        </w:rPr>
        <w:t>&lt;Commission&gt;</w:t>
      </w:r>
      <w:r w:rsidR="00C62BAE" w:rsidRPr="00C62BAE">
        <w:rPr>
          <w:rStyle w:val="HideTWBInt"/>
        </w:rPr>
        <w:t>{PPE}</w:t>
      </w:r>
      <w:r w:rsidR="00C62BAE">
        <w:t>on behalf of the PPE Group</w:t>
      </w:r>
      <w:r w:rsidRPr="00B60BA6">
        <w:rPr>
          <w:rStyle w:val="HideTWBExt"/>
          <w:noProof w:val="0"/>
        </w:rPr>
        <w:t>&lt;/Commission&gt;</w:t>
      </w:r>
    </w:p>
    <w:p w:rsidR="00C62BAE" w:rsidRPr="00C62BAE" w:rsidRDefault="00C62BAE" w:rsidP="00C62BAE">
      <w:pPr>
        <w:pStyle w:val="CoverBold"/>
      </w:pPr>
      <w:r w:rsidRPr="00B60BA6">
        <w:rPr>
          <w:rStyle w:val="HideTWBExt"/>
          <w:b w:val="0"/>
          <w:noProof w:val="0"/>
        </w:rPr>
        <w:t>&lt;Depute&gt;</w:t>
      </w:r>
      <w:r>
        <w:t>Bernd Lange, Eric Andrieu, Clara Eugenia Aguilera García, Alessia Maria Mosca</w:t>
      </w:r>
      <w:r w:rsidRPr="00C62BAE">
        <w:rPr>
          <w:rStyle w:val="HideTWBExt"/>
          <w:b w:val="0"/>
          <w:noProof w:val="0"/>
          <w:color w:val="auto"/>
        </w:rPr>
        <w:t>&lt;/Depute&gt;</w:t>
      </w:r>
    </w:p>
    <w:p w:rsidR="00C62BAE" w:rsidRPr="00B60BA6" w:rsidRDefault="00C62BAE" w:rsidP="00C62BAE">
      <w:pPr>
        <w:pStyle w:val="CoverNormal"/>
      </w:pPr>
      <w:r w:rsidRPr="00B60BA6">
        <w:rPr>
          <w:rStyle w:val="HideTWBExt"/>
          <w:noProof w:val="0"/>
        </w:rPr>
        <w:t>&lt;Commission&gt;</w:t>
      </w:r>
      <w:r w:rsidRPr="00C62BAE">
        <w:rPr>
          <w:rStyle w:val="HideTWBInt"/>
        </w:rPr>
        <w:t>{S&amp;D}</w:t>
      </w:r>
      <w:r>
        <w:t>on behalf of the S&amp;D Group</w:t>
      </w:r>
      <w:r w:rsidRPr="00B60BA6">
        <w:rPr>
          <w:rStyle w:val="HideTWBExt"/>
          <w:noProof w:val="0"/>
        </w:rPr>
        <w:t>&lt;/Commission&gt;</w:t>
      </w:r>
    </w:p>
    <w:p w:rsidR="00C62BAE" w:rsidRPr="00C62BAE" w:rsidRDefault="00C62BAE" w:rsidP="00C62BAE">
      <w:pPr>
        <w:pStyle w:val="CoverBold"/>
      </w:pPr>
      <w:r w:rsidRPr="00B60BA6">
        <w:rPr>
          <w:rStyle w:val="HideTWBExt"/>
          <w:b w:val="0"/>
          <w:noProof w:val="0"/>
        </w:rPr>
        <w:lastRenderedPageBreak/>
        <w:t>&lt;Depute&gt;</w:t>
      </w:r>
      <w:r>
        <w:t>James Nicholson, Jørn Dohrmann</w:t>
      </w:r>
      <w:r w:rsidRPr="00C62BAE">
        <w:rPr>
          <w:rStyle w:val="HideTWBExt"/>
          <w:b w:val="0"/>
          <w:noProof w:val="0"/>
          <w:color w:val="auto"/>
        </w:rPr>
        <w:t>&lt;/Depute&gt;</w:t>
      </w:r>
    </w:p>
    <w:p w:rsidR="00C62BAE" w:rsidRPr="00B60BA6" w:rsidRDefault="00C62BAE" w:rsidP="00C62BAE">
      <w:pPr>
        <w:pStyle w:val="CoverNormal"/>
      </w:pPr>
      <w:r w:rsidRPr="00B60BA6">
        <w:rPr>
          <w:rStyle w:val="HideTWBExt"/>
          <w:noProof w:val="0"/>
        </w:rPr>
        <w:t>&lt;Commission&gt;</w:t>
      </w:r>
      <w:r w:rsidRPr="00C62BAE">
        <w:rPr>
          <w:rStyle w:val="HideTWBInt"/>
        </w:rPr>
        <w:t>{ECR}</w:t>
      </w:r>
      <w:r>
        <w:t>on behalf of the ECR Group</w:t>
      </w:r>
      <w:r w:rsidRPr="00B60BA6">
        <w:rPr>
          <w:rStyle w:val="HideTWBExt"/>
          <w:noProof w:val="0"/>
        </w:rPr>
        <w:t>&lt;/Commission&gt;</w:t>
      </w:r>
    </w:p>
    <w:p w:rsidR="00C62BAE" w:rsidRPr="00B60BA6" w:rsidRDefault="00C62BAE" w:rsidP="00C62BAE">
      <w:pPr>
        <w:pStyle w:val="CoverBold"/>
      </w:pPr>
      <w:r w:rsidRPr="00B60BA6">
        <w:rPr>
          <w:rStyle w:val="HideTWBExt"/>
          <w:b w:val="0"/>
          <w:noProof w:val="0"/>
        </w:rPr>
        <w:t>&lt;Depute&gt;</w:t>
      </w:r>
      <w:r>
        <w:t>Ivan Jakovčić, Javier Nart, Izaskun Bilbao Barandica, Beatriz Becerra Basterrechea, Maite Pagazaurtundúa Ruiz</w:t>
      </w:r>
      <w:r w:rsidRPr="00C62BAE">
        <w:rPr>
          <w:rStyle w:val="HideTWBExt"/>
          <w:b w:val="0"/>
          <w:noProof w:val="0"/>
          <w:color w:val="auto"/>
        </w:rPr>
        <w:t>&lt;/Depute&gt;</w:t>
      </w:r>
    </w:p>
    <w:p w:rsidR="00C62BAE" w:rsidRPr="00B60BA6" w:rsidRDefault="00C62BAE" w:rsidP="00C62BAE">
      <w:pPr>
        <w:pStyle w:val="CoverNormal"/>
      </w:pPr>
      <w:r w:rsidRPr="00B60BA6">
        <w:rPr>
          <w:rStyle w:val="HideTWBExt"/>
          <w:noProof w:val="0"/>
        </w:rPr>
        <w:t>&lt;Commission&gt;</w:t>
      </w:r>
      <w:r w:rsidRPr="00C62BAE">
        <w:rPr>
          <w:rStyle w:val="HideTWBInt"/>
        </w:rPr>
        <w:t>{ALDE}</w:t>
      </w:r>
      <w:r>
        <w:t>on behalf of the ALDE Group</w:t>
      </w:r>
      <w:r w:rsidRPr="00B60BA6">
        <w:rPr>
          <w:rStyle w:val="HideTWBExt"/>
          <w:noProof w:val="0"/>
        </w:rPr>
        <w:t>&lt;/Commission&gt;</w:t>
      </w:r>
    </w:p>
    <w:p w:rsidR="00C62BAE" w:rsidRPr="00C62BAE" w:rsidRDefault="00C62BAE" w:rsidP="00C62BAE">
      <w:pPr>
        <w:pStyle w:val="CoverBold"/>
      </w:pPr>
      <w:r w:rsidRPr="00B60BA6">
        <w:rPr>
          <w:rStyle w:val="HideTWBExt"/>
          <w:b w:val="0"/>
          <w:noProof w:val="0"/>
        </w:rPr>
        <w:t>&lt;Depute&gt;</w:t>
      </w:r>
      <w:r>
        <w:t>Lola Sánchez Caldentey, Paloma López Bermejo, Merja Kyllönen, Marina Albiol Guzmán, Javier Couso Permuy, Miguel Urbán Crespo, Tania González Peñas, Estefanía Torres Martínez, Xabier Benito Ziluaga</w:t>
      </w:r>
      <w:r w:rsidRPr="00C62BAE">
        <w:rPr>
          <w:rStyle w:val="HideTWBExt"/>
          <w:b w:val="0"/>
          <w:noProof w:val="0"/>
          <w:color w:val="auto"/>
        </w:rPr>
        <w:t>&lt;/Depute&gt;</w:t>
      </w:r>
    </w:p>
    <w:p w:rsidR="00C62BAE" w:rsidRPr="00B60BA6" w:rsidRDefault="00C62BAE" w:rsidP="00C62BAE">
      <w:pPr>
        <w:pStyle w:val="CoverNormal"/>
      </w:pPr>
      <w:r w:rsidRPr="00B60BA6">
        <w:rPr>
          <w:rStyle w:val="HideTWBExt"/>
          <w:noProof w:val="0"/>
        </w:rPr>
        <w:t>&lt;Commission&gt;</w:t>
      </w:r>
      <w:r w:rsidRPr="00C62BAE">
        <w:rPr>
          <w:rStyle w:val="HideTWBInt"/>
        </w:rPr>
        <w:t>{GUE/NGL}</w:t>
      </w:r>
      <w:r>
        <w:t>on behalf of the GUE/NGL Group</w:t>
      </w:r>
      <w:r w:rsidRPr="00B60BA6">
        <w:rPr>
          <w:rStyle w:val="HideTWBExt"/>
          <w:noProof w:val="0"/>
        </w:rPr>
        <w:t>&lt;/Commission&gt;</w:t>
      </w:r>
    </w:p>
    <w:p w:rsidR="00C62BAE" w:rsidRPr="00C62BAE" w:rsidRDefault="00C62BAE" w:rsidP="00C62BAE">
      <w:pPr>
        <w:pStyle w:val="CoverBold"/>
      </w:pPr>
      <w:r w:rsidRPr="00B60BA6">
        <w:rPr>
          <w:rStyle w:val="HideTWBExt"/>
          <w:b w:val="0"/>
          <w:noProof w:val="0"/>
        </w:rPr>
        <w:t>&lt;Depute&gt;</w:t>
      </w:r>
      <w:r>
        <w:t>Florent Marcellesi</w:t>
      </w:r>
      <w:r w:rsidRPr="00C62BAE">
        <w:rPr>
          <w:rStyle w:val="HideTWBExt"/>
          <w:b w:val="0"/>
          <w:noProof w:val="0"/>
          <w:color w:val="auto"/>
        </w:rPr>
        <w:t>&lt;/Depute&gt;</w:t>
      </w:r>
    </w:p>
    <w:p w:rsidR="00C62BAE" w:rsidRPr="00B60BA6" w:rsidRDefault="00C62BAE" w:rsidP="00C62BAE">
      <w:pPr>
        <w:pStyle w:val="CoverNormal"/>
      </w:pPr>
      <w:r w:rsidRPr="00B60BA6">
        <w:rPr>
          <w:rStyle w:val="HideTWBExt"/>
          <w:noProof w:val="0"/>
        </w:rPr>
        <w:t>&lt;Commission&gt;</w:t>
      </w:r>
      <w:r w:rsidRPr="00C62BAE">
        <w:rPr>
          <w:rStyle w:val="HideTWBInt"/>
        </w:rPr>
        <w:t>{Verts/ALE}</w:t>
      </w:r>
      <w:r>
        <w:t>on behalf of the Verts/ALE Group</w:t>
      </w:r>
      <w:r w:rsidRPr="00B60BA6">
        <w:rPr>
          <w:rStyle w:val="HideTWBExt"/>
          <w:noProof w:val="0"/>
        </w:rPr>
        <w:t>&lt;/Commission&gt;</w:t>
      </w:r>
    </w:p>
    <w:p w:rsidR="00EC024A" w:rsidRPr="00C62BAE" w:rsidRDefault="009D33CF" w:rsidP="00177088">
      <w:pPr>
        <w:pStyle w:val="CoverBold"/>
      </w:pPr>
      <w:r w:rsidRPr="00B60BA6">
        <w:rPr>
          <w:rStyle w:val="HideTWBExt"/>
          <w:b w:val="0"/>
          <w:noProof w:val="0"/>
        </w:rPr>
        <w:t>&lt;Depute&gt;</w:t>
      </w:r>
      <w:r w:rsidR="00C62BAE">
        <w:t>Tiziana Beghin, Marco Zullo</w:t>
      </w:r>
      <w:r w:rsidRPr="00C62BAE">
        <w:rPr>
          <w:rStyle w:val="HideTWBExt"/>
          <w:b w:val="0"/>
          <w:noProof w:val="0"/>
          <w:color w:val="auto"/>
        </w:rPr>
        <w:t>&lt;/Depute&gt;</w:t>
      </w:r>
    </w:p>
    <w:p w:rsidR="009D33CF" w:rsidRPr="00B60BA6" w:rsidRDefault="009D33CF" w:rsidP="00177088">
      <w:pPr>
        <w:pStyle w:val="Cover12"/>
        <w:rPr>
          <w:rStyle w:val="CoverNormalChar"/>
        </w:rPr>
      </w:pPr>
      <w:r w:rsidRPr="00B60BA6">
        <w:rPr>
          <w:rStyle w:val="HideTWBExt"/>
          <w:noProof w:val="0"/>
        </w:rPr>
        <w:t>&lt;Commission&gt;</w:t>
      </w:r>
      <w:r w:rsidR="00C62BAE" w:rsidRPr="00C62BAE">
        <w:rPr>
          <w:rStyle w:val="HideTWBInt"/>
        </w:rPr>
        <w:t>{EFDD}</w:t>
      </w:r>
      <w:r w:rsidR="00C62BAE">
        <w:t>on behalf of the EFDD Group</w:t>
      </w:r>
      <w:r w:rsidRPr="00B60BA6">
        <w:rPr>
          <w:rStyle w:val="HideTWBExt"/>
          <w:noProof w:val="0"/>
        </w:rPr>
        <w:t>&lt;/Commission&gt;</w:t>
      </w:r>
      <w:r w:rsidR="004E13DA" w:rsidRPr="00B60BA6">
        <w:rPr>
          <w:rStyle w:val="HideTWBExt"/>
          <w:noProof w:val="0"/>
        </w:rPr>
        <w:t>&lt;/RepeatBlock-By&gt;</w:t>
      </w:r>
    </w:p>
    <w:p w:rsidR="00AB70B2" w:rsidRPr="00B60BA6" w:rsidRDefault="009D33CF" w:rsidP="00C62BAE">
      <w:pPr>
        <w:pStyle w:val="NormalBold"/>
      </w:pPr>
      <w:bookmarkStart w:id="0" w:name="_GoBack"/>
      <w:bookmarkEnd w:id="0"/>
      <w:r w:rsidRPr="00B60BA6">
        <w:br w:type="page"/>
      </w:r>
      <w:r w:rsidR="00B60BA6" w:rsidRPr="00B60BA6">
        <w:lastRenderedPageBreak/>
        <w:t xml:space="preserve">European Parliament resolution on </w:t>
      </w:r>
      <w:r w:rsidR="00C62BAE">
        <w:t>US measures on EU farm support under the CAP (in the context of Spanish olives)</w:t>
      </w:r>
    </w:p>
    <w:p w:rsidR="00AB70B2" w:rsidRPr="00B60BA6" w:rsidRDefault="00B60BA6" w:rsidP="00AB70B2">
      <w:pPr>
        <w:pStyle w:val="Normal24Bold"/>
      </w:pPr>
      <w:r w:rsidRPr="00B60BA6">
        <w:t>(</w:t>
      </w:r>
      <w:r w:rsidR="00C62BAE" w:rsidRPr="00C62BAE">
        <w:t>2018/2566</w:t>
      </w:r>
      <w:r w:rsidRPr="00B60BA6">
        <w:t>(RSP))</w:t>
      </w:r>
    </w:p>
    <w:p w:rsidR="009D33CF" w:rsidRPr="00B60BA6" w:rsidRDefault="00B60BA6" w:rsidP="0082552A">
      <w:pPr>
        <w:pStyle w:val="Normal12"/>
      </w:pPr>
      <w:r w:rsidRPr="00B60BA6">
        <w:rPr>
          <w:i/>
        </w:rPr>
        <w:t>The European Parliament</w:t>
      </w:r>
      <w:r w:rsidRPr="00B60BA6">
        <w:t>,</w:t>
      </w:r>
    </w:p>
    <w:p w:rsidR="00E80C23" w:rsidRPr="00342545" w:rsidRDefault="00E80C23" w:rsidP="00E80C23">
      <w:pPr>
        <w:pStyle w:val="Hanging120"/>
        <w:spacing w:after="240"/>
      </w:pPr>
      <w:r w:rsidRPr="00342545">
        <w:t>–</w:t>
      </w:r>
      <w:r w:rsidRPr="00342545">
        <w:tab/>
        <w:t xml:space="preserve">having regard to the interim decision taken by the US Department of Commerce, which has imposed a tariff on Spanish olives after concluding that the subsidies </w:t>
      </w:r>
      <w:r>
        <w:t>that</w:t>
      </w:r>
      <w:r w:rsidRPr="00342545">
        <w:t xml:space="preserve"> the olive producers received in the EU meant that olive products could be imported into the </w:t>
      </w:r>
      <w:r>
        <w:t>US</w:t>
      </w:r>
      <w:r w:rsidRPr="00342545">
        <w:t xml:space="preserve"> at below market price,</w:t>
      </w:r>
      <w:r>
        <w:t xml:space="preserve"> </w:t>
      </w:r>
    </w:p>
    <w:p w:rsidR="00E80C23" w:rsidRPr="004B000A" w:rsidRDefault="00E80C23" w:rsidP="00E80C23">
      <w:pPr>
        <w:pStyle w:val="Hanging120"/>
        <w:spacing w:after="240"/>
        <w:rPr>
          <w:spacing w:val="-2"/>
        </w:rPr>
      </w:pPr>
      <w:r w:rsidRPr="004B000A">
        <w:rPr>
          <w:spacing w:val="-2"/>
        </w:rPr>
        <w:t>–</w:t>
      </w:r>
      <w:r w:rsidRPr="004B000A">
        <w:rPr>
          <w:spacing w:val="-2"/>
        </w:rPr>
        <w:tab/>
      </w:r>
      <w:r w:rsidRPr="004B000A">
        <w:t xml:space="preserve">having regard to the question to the Commission </w:t>
      </w:r>
      <w:r>
        <w:t xml:space="preserve">entitled </w:t>
      </w:r>
      <w:r w:rsidR="00342545">
        <w:t>‘</w:t>
      </w:r>
      <w:r w:rsidRPr="004B000A">
        <w:t>US attack on EU farm support under the CAP (in the context of Spanish olives)</w:t>
      </w:r>
      <w:r w:rsidR="00342545">
        <w:t>’</w:t>
      </w:r>
      <w:r w:rsidRPr="004B000A">
        <w:t xml:space="preserve"> </w:t>
      </w:r>
      <w:r>
        <w:t>(</w:t>
      </w:r>
      <w:r w:rsidRPr="004B000A">
        <w:t>O-000006/2018</w:t>
      </w:r>
      <w:r>
        <w:t xml:space="preserve"> – B8 0007/2018)</w:t>
      </w:r>
      <w:r w:rsidRPr="004B000A">
        <w:t>,</w:t>
      </w:r>
    </w:p>
    <w:p w:rsidR="00E80C23" w:rsidRPr="004B000A" w:rsidRDefault="00E80C23" w:rsidP="00E80C23">
      <w:pPr>
        <w:pStyle w:val="Hanging120"/>
        <w:spacing w:after="240"/>
        <w:rPr>
          <w:spacing w:val="-2"/>
        </w:rPr>
      </w:pPr>
      <w:r>
        <w:t>–</w:t>
      </w:r>
      <w:r>
        <w:tab/>
        <w:t>having regard to</w:t>
      </w:r>
      <w:r w:rsidRPr="00342545">
        <w:t xml:space="preserve"> 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w:t>
      </w:r>
      <w:r>
        <w:rPr>
          <w:rStyle w:val="FootnoteReference"/>
        </w:rPr>
        <w:footnoteReference w:id="1"/>
      </w:r>
      <w:r w:rsidRPr="004B000A">
        <w:rPr>
          <w:spacing w:val="-2"/>
        </w:rPr>
        <w:t>,</w:t>
      </w:r>
    </w:p>
    <w:p w:rsidR="00E80C23" w:rsidRPr="004B000A" w:rsidRDefault="00E80C23" w:rsidP="00E80C23">
      <w:pPr>
        <w:pStyle w:val="Hanging120"/>
        <w:spacing w:after="240"/>
        <w:rPr>
          <w:b/>
          <w:spacing w:val="-2"/>
        </w:rPr>
      </w:pPr>
      <w:r>
        <w:t>–</w:t>
      </w:r>
      <w:r w:rsidRPr="00342545">
        <w:tab/>
        <w:t>having regard to Rules 128(5) and 123(2) of its Rules of Procedure,</w:t>
      </w:r>
    </w:p>
    <w:p w:rsidR="00E80C23" w:rsidRPr="004B000A" w:rsidRDefault="00E80C23" w:rsidP="00E80C23">
      <w:pPr>
        <w:pStyle w:val="Hanging120"/>
        <w:spacing w:after="240"/>
      </w:pPr>
      <w:r>
        <w:t>A.</w:t>
      </w:r>
      <w:r>
        <w:tab/>
        <w:t>whereas the decision to impose tariffs of varying percentages on olive products exported by Spanish firms is based on the idea that aid to the olive sector granted under the common agricultural policy (CAP) could constitute unfair competition vis-à-vis US producers;</w:t>
      </w:r>
    </w:p>
    <w:p w:rsidR="00E80C23" w:rsidRPr="004B000A" w:rsidRDefault="00E80C23" w:rsidP="00E80C23">
      <w:pPr>
        <w:pStyle w:val="Hanging120"/>
        <w:spacing w:after="240"/>
        <w:rPr>
          <w:spacing w:val="-2"/>
        </w:rPr>
      </w:pPr>
      <w:r w:rsidRPr="00342545">
        <w:t>B.</w:t>
      </w:r>
      <w:r w:rsidRPr="00342545">
        <w:tab/>
        <w:t>whereas the decision calls into question, in an unfair and arbitrary manner, all the EU</w:t>
      </w:r>
      <w:r w:rsidR="00342545">
        <w:t>’</w:t>
      </w:r>
      <w:r w:rsidRPr="00342545">
        <w:t>s farming</w:t>
      </w:r>
      <w:r>
        <w:t xml:space="preserve"> </w:t>
      </w:r>
      <w:r w:rsidRPr="00342545">
        <w:t>support programmes and could potentially affect all recipients of payments under the CAP;</w:t>
      </w:r>
    </w:p>
    <w:p w:rsidR="00E80C23" w:rsidRPr="004B000A" w:rsidRDefault="00E80C23" w:rsidP="00E80C23">
      <w:pPr>
        <w:pStyle w:val="Hanging120"/>
        <w:spacing w:after="240"/>
        <w:rPr>
          <w:spacing w:val="-2"/>
        </w:rPr>
      </w:pPr>
      <w:r>
        <w:t>C.</w:t>
      </w:r>
      <w:r w:rsidRPr="00342545">
        <w:tab/>
        <w:t xml:space="preserve">whereas there are serious doubts about </w:t>
      </w:r>
      <w:r>
        <w:t>whether</w:t>
      </w:r>
      <w:r w:rsidRPr="00342545">
        <w:t xml:space="preserve"> the formula used by the </w:t>
      </w:r>
      <w:r>
        <w:t>US</w:t>
      </w:r>
      <w:r w:rsidRPr="00342545">
        <w:t xml:space="preserve"> investigators to calculate the </w:t>
      </w:r>
      <w:r>
        <w:t xml:space="preserve">preliminary </w:t>
      </w:r>
      <w:r w:rsidRPr="00342545">
        <w:t>antidumping margin</w:t>
      </w:r>
      <w:r>
        <w:t xml:space="preserve"> is compatible with the WTO rules</w:t>
      </w:r>
      <w:r w:rsidRPr="00342545">
        <w:t>;</w:t>
      </w:r>
    </w:p>
    <w:p w:rsidR="00E80C23" w:rsidRPr="004B000A" w:rsidRDefault="00E80C23" w:rsidP="00E80C23">
      <w:pPr>
        <w:pStyle w:val="Hanging120"/>
        <w:spacing w:after="240"/>
        <w:rPr>
          <w:spacing w:val="-2"/>
        </w:rPr>
      </w:pPr>
      <w:r>
        <w:t>D.</w:t>
      </w:r>
      <w:r w:rsidRPr="00342545">
        <w:tab/>
        <w:t xml:space="preserve">whereas the Commission </w:t>
      </w:r>
      <w:r>
        <w:t xml:space="preserve">has </w:t>
      </w:r>
      <w:r w:rsidRPr="00342545">
        <w:t xml:space="preserve">affirmed on several occasions that the support measures targeted by the </w:t>
      </w:r>
      <w:r>
        <w:t>countervailing duty (</w:t>
      </w:r>
      <w:r w:rsidRPr="00342545">
        <w:t>CVD</w:t>
      </w:r>
      <w:r>
        <w:t>)</w:t>
      </w:r>
      <w:r w:rsidRPr="00342545">
        <w:t xml:space="preserve"> investigations (including </w:t>
      </w:r>
      <w:r>
        <w:t xml:space="preserve">the </w:t>
      </w:r>
      <w:r w:rsidRPr="00342545">
        <w:t>basic payment scheme, promotion measures and payments for young farmers) are not trade</w:t>
      </w:r>
      <w:r>
        <w:t>-</w:t>
      </w:r>
      <w:r w:rsidRPr="00342545">
        <w:t>distorting;</w:t>
      </w:r>
    </w:p>
    <w:p w:rsidR="00E80C23" w:rsidRPr="004B000A" w:rsidRDefault="00E80C23" w:rsidP="00E80C23">
      <w:pPr>
        <w:pStyle w:val="Hanging120"/>
        <w:spacing w:after="240"/>
        <w:rPr>
          <w:spacing w:val="-2"/>
        </w:rPr>
      </w:pPr>
      <w:r>
        <w:t>E.</w:t>
      </w:r>
      <w:r w:rsidRPr="00342545">
        <w:tab/>
        <w:t xml:space="preserve">whereas subsidies allocated </w:t>
      </w:r>
      <w:r>
        <w:t xml:space="preserve">from the CAP </w:t>
      </w:r>
      <w:r w:rsidRPr="00342545">
        <w:t xml:space="preserve">to primary producers of table olives in Spain qualify as </w:t>
      </w:r>
      <w:r w:rsidR="00342545">
        <w:t>‘</w:t>
      </w:r>
      <w:r w:rsidRPr="00342545">
        <w:t xml:space="preserve">green </w:t>
      </w:r>
      <w:r>
        <w:t>box</w:t>
      </w:r>
      <w:r w:rsidR="00342545">
        <w:t>’</w:t>
      </w:r>
      <w:r w:rsidRPr="00342545">
        <w:t xml:space="preserve"> support according to Annex II of the WTO Agreement on Agriculture, since they are decoupled from production and </w:t>
      </w:r>
      <w:r>
        <w:t xml:space="preserve">are </w:t>
      </w:r>
      <w:r w:rsidRPr="00342545">
        <w:t>non-trade</w:t>
      </w:r>
      <w:r>
        <w:t>-</w:t>
      </w:r>
      <w:r w:rsidRPr="00342545">
        <w:t>distorting;</w:t>
      </w:r>
    </w:p>
    <w:p w:rsidR="00E80C23" w:rsidRPr="004B000A" w:rsidRDefault="00E80C23" w:rsidP="00E80C23">
      <w:pPr>
        <w:pStyle w:val="Hanging120"/>
        <w:spacing w:after="240"/>
        <w:rPr>
          <w:spacing w:val="-2"/>
        </w:rPr>
      </w:pPr>
      <w:r w:rsidRPr="00342545">
        <w:t>F</w:t>
      </w:r>
      <w:r>
        <w:t>.</w:t>
      </w:r>
      <w:r w:rsidRPr="00342545">
        <w:tab/>
        <w:t>whereas the CAP measures under investigation are not product</w:t>
      </w:r>
      <w:r>
        <w:t>-</w:t>
      </w:r>
      <w:r w:rsidRPr="00342545">
        <w:t xml:space="preserve">specific and therefore not countervailable under Article 2 of the WTO </w:t>
      </w:r>
      <w:r>
        <w:t>Agreement</w:t>
      </w:r>
      <w:r w:rsidRPr="00342545">
        <w:t xml:space="preserve"> on </w:t>
      </w:r>
      <w:r>
        <w:t>Subsidies</w:t>
      </w:r>
      <w:r w:rsidRPr="00342545">
        <w:t xml:space="preserve"> and </w:t>
      </w:r>
      <w:r>
        <w:t>Countervailing Measures;</w:t>
      </w:r>
      <w:r w:rsidRPr="00342545">
        <w:t xml:space="preserve"> </w:t>
      </w:r>
    </w:p>
    <w:p w:rsidR="00E80C23" w:rsidRPr="004B000A" w:rsidRDefault="00E80C23" w:rsidP="00E80C23">
      <w:pPr>
        <w:pStyle w:val="Hanging120"/>
        <w:spacing w:after="240"/>
        <w:rPr>
          <w:spacing w:val="-2"/>
        </w:rPr>
      </w:pPr>
      <w:r w:rsidRPr="00342545">
        <w:t>G.</w:t>
      </w:r>
      <w:r w:rsidRPr="00342545">
        <w:tab/>
        <w:t xml:space="preserve">whereas the investigation launched </w:t>
      </w:r>
      <w:r>
        <w:t>into the</w:t>
      </w:r>
      <w:r w:rsidRPr="00342545">
        <w:t xml:space="preserve"> Spanish olives case is one of the numerous trade defence investigations already opened by the </w:t>
      </w:r>
      <w:r>
        <w:t>US</w:t>
      </w:r>
      <w:r w:rsidRPr="00342545">
        <w:t>;</w:t>
      </w:r>
    </w:p>
    <w:p w:rsidR="00E80C23" w:rsidRPr="004B000A" w:rsidRDefault="00E80C23" w:rsidP="00E80C23">
      <w:pPr>
        <w:pStyle w:val="Hanging120"/>
        <w:spacing w:after="240"/>
        <w:rPr>
          <w:spacing w:val="-2"/>
        </w:rPr>
      </w:pPr>
      <w:r>
        <w:t>H.</w:t>
      </w:r>
      <w:r w:rsidRPr="00342545">
        <w:tab/>
        <w:t xml:space="preserve">whereas the CAP has been transformed </w:t>
      </w:r>
      <w:r>
        <w:t>by means of</w:t>
      </w:r>
      <w:r w:rsidRPr="00342545">
        <w:t xml:space="preserve"> several reforms in order to </w:t>
      </w:r>
      <w:r>
        <w:t>bring</w:t>
      </w:r>
      <w:r w:rsidRPr="00342545">
        <w:t xml:space="preserve"> most support measures </w:t>
      </w:r>
      <w:r>
        <w:t>into line with the WTO</w:t>
      </w:r>
      <w:r w:rsidR="00342545">
        <w:t>’</w:t>
      </w:r>
      <w:r>
        <w:t>s g</w:t>
      </w:r>
      <w:r w:rsidRPr="00342545">
        <w:t xml:space="preserve">reen </w:t>
      </w:r>
      <w:r>
        <w:t>b</w:t>
      </w:r>
      <w:r w:rsidRPr="00342545">
        <w:t xml:space="preserve">ox requirements, and it is currently designed </w:t>
      </w:r>
      <w:r>
        <w:t xml:space="preserve">so as </w:t>
      </w:r>
      <w:r w:rsidRPr="00342545">
        <w:t>to ensure full compliance with WTO agreements</w:t>
      </w:r>
      <w:r>
        <w:t>,</w:t>
      </w:r>
      <w:r w:rsidRPr="00342545">
        <w:t xml:space="preserve"> after switching from a </w:t>
      </w:r>
      <w:r>
        <w:t>coupled</w:t>
      </w:r>
      <w:r w:rsidRPr="00342545">
        <w:t xml:space="preserve"> to a decoupled support system; </w:t>
      </w:r>
    </w:p>
    <w:p w:rsidR="00E80C23" w:rsidRPr="004B000A" w:rsidRDefault="00E80C23" w:rsidP="00E80C23">
      <w:pPr>
        <w:pStyle w:val="Hanging120"/>
        <w:spacing w:after="240"/>
        <w:rPr>
          <w:spacing w:val="-2"/>
        </w:rPr>
      </w:pPr>
      <w:r>
        <w:t>I.</w:t>
      </w:r>
      <w:r w:rsidRPr="00342545">
        <w:tab/>
        <w:t xml:space="preserve">whereas the US is also a significant user of </w:t>
      </w:r>
      <w:r>
        <w:t>g</w:t>
      </w:r>
      <w:r w:rsidRPr="00342545">
        <w:t xml:space="preserve">reen </w:t>
      </w:r>
      <w:r>
        <w:t>b</w:t>
      </w:r>
      <w:r w:rsidRPr="00342545">
        <w:t xml:space="preserve">ox subsidies in agriculture; </w:t>
      </w:r>
    </w:p>
    <w:p w:rsidR="00E80C23" w:rsidRPr="004B000A" w:rsidRDefault="00E80C23" w:rsidP="00E80C23">
      <w:pPr>
        <w:pStyle w:val="Hanging120"/>
        <w:spacing w:after="240"/>
        <w:rPr>
          <w:spacing w:val="-2"/>
        </w:rPr>
      </w:pPr>
      <w:r w:rsidRPr="00342545">
        <w:t>J.</w:t>
      </w:r>
      <w:r w:rsidRPr="00342545">
        <w:tab/>
        <w:t xml:space="preserve">whereas the </w:t>
      </w:r>
      <w:r>
        <w:t>US</w:t>
      </w:r>
      <w:r w:rsidRPr="00342545">
        <w:t xml:space="preserve"> has imposed provisional antidumping duties of an average of 17</w:t>
      </w:r>
      <w:r>
        <w:t>.</w:t>
      </w:r>
      <w:r w:rsidRPr="00342545">
        <w:t>13</w:t>
      </w:r>
      <w:r>
        <w:t xml:space="preserve"> </w:t>
      </w:r>
      <w:r w:rsidRPr="00342545">
        <w:t>% on the three Spanish companies under investigation, and countervailing duties of an average of 4</w:t>
      </w:r>
      <w:r>
        <w:t>.</w:t>
      </w:r>
      <w:r w:rsidRPr="00342545">
        <w:t>47</w:t>
      </w:r>
      <w:r>
        <w:t xml:space="preserve"> % on</w:t>
      </w:r>
      <w:r w:rsidRPr="00342545">
        <w:t xml:space="preserve"> any Spanish exported products;</w:t>
      </w:r>
    </w:p>
    <w:p w:rsidR="00E80C23" w:rsidRPr="004B000A" w:rsidRDefault="00E80C23" w:rsidP="00E80C23">
      <w:pPr>
        <w:pStyle w:val="Hanging120"/>
        <w:spacing w:after="240"/>
        <w:rPr>
          <w:spacing w:val="-2"/>
        </w:rPr>
      </w:pPr>
      <w:r>
        <w:t>K.</w:t>
      </w:r>
      <w:r w:rsidRPr="00342545">
        <w:tab/>
        <w:t xml:space="preserve">whereas the provisional measures risk triggering a spiral of defence investigations by the US and other countries </w:t>
      </w:r>
      <w:r>
        <w:t>into green box subsidies for</w:t>
      </w:r>
      <w:r w:rsidRPr="00342545">
        <w:t xml:space="preserve"> agricultural products; whereas that </w:t>
      </w:r>
      <w:r>
        <w:t xml:space="preserve">would </w:t>
      </w:r>
      <w:r w:rsidRPr="00342545">
        <w:t>ultimately damage EU and US producers; whereas this escalation puts long</w:t>
      </w:r>
      <w:r>
        <w:t>-</w:t>
      </w:r>
      <w:r w:rsidRPr="00342545">
        <w:t>established and carefully negotiated WTO agreements</w:t>
      </w:r>
      <w:r>
        <w:t xml:space="preserve"> at risk</w:t>
      </w:r>
      <w:r w:rsidRPr="00342545">
        <w:t>;</w:t>
      </w:r>
    </w:p>
    <w:p w:rsidR="00E80C23" w:rsidRPr="004B000A" w:rsidRDefault="00E80C23" w:rsidP="00E80C23">
      <w:pPr>
        <w:pStyle w:val="Hanging120"/>
        <w:spacing w:after="240"/>
        <w:rPr>
          <w:spacing w:val="-2"/>
        </w:rPr>
      </w:pPr>
      <w:r w:rsidRPr="00342545">
        <w:t>L.</w:t>
      </w:r>
      <w:r w:rsidRPr="00342545">
        <w:tab/>
        <w:t xml:space="preserve">whereas the Spanish manufacturers </w:t>
      </w:r>
      <w:r>
        <w:t>could</w:t>
      </w:r>
      <w:r w:rsidRPr="00342545">
        <w:t xml:space="preserve"> lose the US market, while competitors from third countries would benefit from the export gap caused by the US decision;</w:t>
      </w:r>
    </w:p>
    <w:p w:rsidR="00E80C23" w:rsidRPr="004B000A" w:rsidRDefault="00E80C23" w:rsidP="00E80C23">
      <w:pPr>
        <w:pStyle w:val="Hanging120"/>
        <w:spacing w:after="240"/>
        <w:rPr>
          <w:spacing w:val="-2"/>
        </w:rPr>
      </w:pPr>
      <w:r>
        <w:t>M.</w:t>
      </w:r>
      <w:r w:rsidRPr="00342545">
        <w:tab/>
        <w:t xml:space="preserve">whereas the economic impact on </w:t>
      </w:r>
      <w:r>
        <w:t xml:space="preserve">the </w:t>
      </w:r>
      <w:r w:rsidRPr="00342545">
        <w:t xml:space="preserve">Spanish olive sector, </w:t>
      </w:r>
      <w:r>
        <w:t>if</w:t>
      </w:r>
      <w:r w:rsidRPr="00342545">
        <w:t xml:space="preserve"> these tariffs </w:t>
      </w:r>
      <w:r>
        <w:t>become</w:t>
      </w:r>
      <w:r w:rsidRPr="00342545">
        <w:t xml:space="preserve"> permanent, is estimated by the sector </w:t>
      </w:r>
      <w:r>
        <w:t xml:space="preserve">to be between EUR 350 and 700 million </w:t>
      </w:r>
      <w:r w:rsidRPr="00342545">
        <w:t xml:space="preserve">over the next five to </w:t>
      </w:r>
      <w:r w:rsidR="00FB0A0C">
        <w:rPr>
          <w:spacing w:val="-2"/>
        </w:rPr>
        <w:t>ten</w:t>
      </w:r>
      <w:r w:rsidRPr="00342545">
        <w:t xml:space="preserve"> years</w:t>
      </w:r>
      <w:r>
        <w:t>,</w:t>
      </w:r>
      <w:r w:rsidRPr="00342545">
        <w:t xml:space="preserve"> which could potentially lead to the end of Spanish ripe </w:t>
      </w:r>
      <w:r>
        <w:t>olive</w:t>
      </w:r>
      <w:r w:rsidRPr="00342545">
        <w:t xml:space="preserve"> exports; </w:t>
      </w:r>
    </w:p>
    <w:p w:rsidR="00E80C23" w:rsidRPr="004B000A" w:rsidRDefault="00E80C23" w:rsidP="00E80C23">
      <w:pPr>
        <w:pStyle w:val="Hanging120"/>
        <w:spacing w:after="240"/>
        <w:rPr>
          <w:spacing w:val="-2"/>
        </w:rPr>
      </w:pPr>
      <w:r w:rsidRPr="00342545">
        <w:t>N.</w:t>
      </w:r>
      <w:r w:rsidRPr="00342545">
        <w:tab/>
        <w:t xml:space="preserve">whereas the competitiveness of the Spanish exports, </w:t>
      </w:r>
      <w:r>
        <w:t xml:space="preserve">whose market share has </w:t>
      </w:r>
      <w:r w:rsidRPr="00342545">
        <w:t xml:space="preserve">progressively </w:t>
      </w:r>
      <w:r>
        <w:t>increased</w:t>
      </w:r>
      <w:r w:rsidRPr="00342545">
        <w:t xml:space="preserve"> in the </w:t>
      </w:r>
      <w:r>
        <w:t>US in recent</w:t>
      </w:r>
      <w:r w:rsidRPr="00342545">
        <w:t xml:space="preserve"> years, </w:t>
      </w:r>
      <w:r>
        <w:t>is</w:t>
      </w:r>
      <w:r w:rsidRPr="00342545">
        <w:t xml:space="preserve"> the </w:t>
      </w:r>
      <w:r>
        <w:t>result</w:t>
      </w:r>
      <w:r w:rsidRPr="00342545">
        <w:t xml:space="preserve"> of </w:t>
      </w:r>
      <w:r>
        <w:t>efforts made by these</w:t>
      </w:r>
      <w:r w:rsidRPr="00342545">
        <w:t xml:space="preserve"> companies to reduce costs by means of </w:t>
      </w:r>
      <w:r>
        <w:t>investment</w:t>
      </w:r>
      <w:r w:rsidRPr="00342545">
        <w:t xml:space="preserve"> in cutting</w:t>
      </w:r>
      <w:r>
        <w:t>-</w:t>
      </w:r>
      <w:r w:rsidRPr="00342545">
        <w:t>edge technology and quality improvements</w:t>
      </w:r>
      <w:r>
        <w:t>,</w:t>
      </w:r>
      <w:r w:rsidRPr="00342545">
        <w:t xml:space="preserve"> and </w:t>
      </w:r>
      <w:r>
        <w:t xml:space="preserve">is </w:t>
      </w:r>
      <w:r w:rsidRPr="00342545">
        <w:t xml:space="preserve">not a consequence of European subsidies; </w:t>
      </w:r>
    </w:p>
    <w:p w:rsidR="00E80C23" w:rsidRPr="004B000A" w:rsidRDefault="00E80C23" w:rsidP="00E80C23">
      <w:pPr>
        <w:pStyle w:val="Hanging120"/>
        <w:spacing w:after="240"/>
        <w:rPr>
          <w:spacing w:val="-2"/>
        </w:rPr>
      </w:pPr>
      <w:r w:rsidRPr="00342545">
        <w:t>O.</w:t>
      </w:r>
      <w:r w:rsidRPr="00342545">
        <w:tab/>
        <w:t xml:space="preserve">whereas the increase </w:t>
      </w:r>
      <w:r>
        <w:t>in</w:t>
      </w:r>
      <w:r w:rsidRPr="00342545">
        <w:t xml:space="preserve"> Spanish exports to the </w:t>
      </w:r>
      <w:r>
        <w:t xml:space="preserve">US (+ </w:t>
      </w:r>
      <w:r w:rsidRPr="00342545">
        <w:t xml:space="preserve">20 </w:t>
      </w:r>
      <w:r>
        <w:t>%</w:t>
      </w:r>
      <w:r w:rsidRPr="00342545">
        <w:t xml:space="preserve"> since 2013) has </w:t>
      </w:r>
      <w:r>
        <w:t>enabled</w:t>
      </w:r>
      <w:r w:rsidRPr="00342545">
        <w:t xml:space="preserve"> the creation of thousands of jobs and provided economic </w:t>
      </w:r>
      <w:r>
        <w:t>relief</w:t>
      </w:r>
      <w:r w:rsidRPr="00342545">
        <w:t xml:space="preserve"> to areas </w:t>
      </w:r>
      <w:r>
        <w:t>of Andalusia that were</w:t>
      </w:r>
      <w:r w:rsidRPr="00342545">
        <w:t xml:space="preserve"> among the </w:t>
      </w:r>
      <w:r>
        <w:t>hardest</w:t>
      </w:r>
      <w:r w:rsidRPr="00342545">
        <w:t xml:space="preserve"> hit by the economic crisis;</w:t>
      </w:r>
    </w:p>
    <w:p w:rsidR="00E80C23" w:rsidRPr="004B000A" w:rsidRDefault="00E80C23" w:rsidP="00E80C23">
      <w:pPr>
        <w:pStyle w:val="Hanging120"/>
        <w:spacing w:after="240"/>
        <w:rPr>
          <w:spacing w:val="-2"/>
        </w:rPr>
      </w:pPr>
      <w:r w:rsidRPr="00342545">
        <w:t>1.</w:t>
      </w:r>
      <w:r w:rsidRPr="00342545">
        <w:tab/>
        <w:t xml:space="preserve">Calls on the US authorities to withdraw </w:t>
      </w:r>
      <w:r>
        <w:t>their</w:t>
      </w:r>
      <w:r w:rsidRPr="00342545">
        <w:t xml:space="preserve"> interim decision and re-establish a mutually constructive approach in this domain to the mutual benefit of producers and consumers </w:t>
      </w:r>
      <w:r>
        <w:t>on both</w:t>
      </w:r>
      <w:r w:rsidRPr="00342545">
        <w:t xml:space="preserve"> continents;</w:t>
      </w:r>
    </w:p>
    <w:p w:rsidR="00E80C23" w:rsidRPr="004B000A" w:rsidRDefault="00E80C23" w:rsidP="00E80C23">
      <w:pPr>
        <w:pStyle w:val="Hanging120"/>
        <w:spacing w:after="240"/>
        <w:rPr>
          <w:spacing w:val="-2"/>
        </w:rPr>
      </w:pPr>
      <w:r w:rsidRPr="00342545">
        <w:t>2.</w:t>
      </w:r>
      <w:r w:rsidRPr="00342545">
        <w:tab/>
        <w:t xml:space="preserve">Expresses its serious concerns about the negative consequences that the </w:t>
      </w:r>
      <w:r>
        <w:t>US</w:t>
      </w:r>
      <w:r w:rsidRPr="00342545">
        <w:t xml:space="preserve"> countervailing procedure may have for the whole European agricultural model;</w:t>
      </w:r>
    </w:p>
    <w:p w:rsidR="00E80C23" w:rsidRPr="004B000A" w:rsidRDefault="00E80C23" w:rsidP="00E80C23">
      <w:pPr>
        <w:pStyle w:val="Hanging120"/>
        <w:spacing w:after="240"/>
        <w:rPr>
          <w:spacing w:val="-2"/>
        </w:rPr>
      </w:pPr>
      <w:r w:rsidRPr="00342545">
        <w:t>3.</w:t>
      </w:r>
      <w:r w:rsidRPr="00342545">
        <w:tab/>
        <w:t>Calls on the Commission to take all necessary diplomatic steps, both at bilateral level and in the WTO, to defend our system of CAP support</w:t>
      </w:r>
      <w:r>
        <w:t>,</w:t>
      </w:r>
      <w:r w:rsidRPr="00342545">
        <w:t xml:space="preserve"> which is regarded by the WTO as non-trade-distorting and </w:t>
      </w:r>
      <w:r>
        <w:t xml:space="preserve">which </w:t>
      </w:r>
      <w:r w:rsidRPr="00342545">
        <w:t xml:space="preserve">has been approved under the WTO </w:t>
      </w:r>
      <w:r w:rsidRPr="004B000A">
        <w:rPr>
          <w:spacing w:val="-2"/>
        </w:rPr>
        <w:t>green box</w:t>
      </w:r>
      <w:r w:rsidRPr="00342545">
        <w:t xml:space="preserve"> procedure;</w:t>
      </w:r>
    </w:p>
    <w:p w:rsidR="00E80C23" w:rsidRPr="004B000A" w:rsidRDefault="00E80C23" w:rsidP="00E80C23">
      <w:pPr>
        <w:pStyle w:val="Hanging120"/>
        <w:spacing w:after="240"/>
        <w:rPr>
          <w:spacing w:val="-2"/>
        </w:rPr>
      </w:pPr>
      <w:r w:rsidRPr="00342545">
        <w:t>4.</w:t>
      </w:r>
      <w:r w:rsidRPr="00342545">
        <w:tab/>
        <w:t xml:space="preserve">Asks the Commission to study the possibility of challenging </w:t>
      </w:r>
      <w:r>
        <w:t>any</w:t>
      </w:r>
      <w:r w:rsidRPr="00342545">
        <w:t xml:space="preserve"> final </w:t>
      </w:r>
      <w:r>
        <w:t>US</w:t>
      </w:r>
      <w:r w:rsidRPr="00342545">
        <w:t xml:space="preserve"> decision before the WTO; </w:t>
      </w:r>
    </w:p>
    <w:p w:rsidR="00E80C23" w:rsidRPr="004B000A" w:rsidRDefault="00E80C23" w:rsidP="00E80C23">
      <w:pPr>
        <w:pStyle w:val="Hanging120"/>
        <w:spacing w:after="240"/>
        <w:rPr>
          <w:spacing w:val="-2"/>
        </w:rPr>
      </w:pPr>
      <w:r>
        <w:t>5.</w:t>
      </w:r>
      <w:r w:rsidRPr="00342545">
        <w:tab/>
        <w:t xml:space="preserve">Calls on the Commission to </w:t>
      </w:r>
      <w:r>
        <w:t>continue</w:t>
      </w:r>
      <w:r w:rsidRPr="00342545">
        <w:t xml:space="preserve"> assisting the Spanish olive sector and the </w:t>
      </w:r>
      <w:r>
        <w:t>Government</w:t>
      </w:r>
      <w:r w:rsidRPr="00342545">
        <w:t xml:space="preserve"> of Spain in order to ensure that WTO rules are fully respected by the US authorities in the course of these investigations;</w:t>
      </w:r>
    </w:p>
    <w:p w:rsidR="00E80C23" w:rsidRPr="004B000A" w:rsidRDefault="00E80C23" w:rsidP="00E80C23">
      <w:pPr>
        <w:pStyle w:val="Hanging120"/>
        <w:spacing w:after="240"/>
        <w:rPr>
          <w:spacing w:val="-2"/>
        </w:rPr>
      </w:pPr>
      <w:r w:rsidRPr="00342545">
        <w:t>6.</w:t>
      </w:r>
      <w:r w:rsidRPr="00342545">
        <w:tab/>
        <w:t xml:space="preserve">Asks the Commission to give clear </w:t>
      </w:r>
      <w:r>
        <w:t>advice</w:t>
      </w:r>
      <w:r w:rsidRPr="00342545">
        <w:t xml:space="preserve"> and strong support to the Spanish olive sector</w:t>
      </w:r>
      <w:r>
        <w:t>, which has been</w:t>
      </w:r>
      <w:r w:rsidRPr="00342545">
        <w:t xml:space="preserve"> affected by the </w:t>
      </w:r>
      <w:r>
        <w:t>US</w:t>
      </w:r>
      <w:r w:rsidRPr="00342545">
        <w:t xml:space="preserve"> investigations;</w:t>
      </w:r>
    </w:p>
    <w:p w:rsidR="00E80C23" w:rsidRPr="004B000A" w:rsidRDefault="00E80C23" w:rsidP="00E80C23">
      <w:pPr>
        <w:pStyle w:val="Hanging120"/>
        <w:spacing w:after="240"/>
        <w:rPr>
          <w:spacing w:val="-2"/>
        </w:rPr>
      </w:pPr>
      <w:r w:rsidRPr="00342545">
        <w:t>7.</w:t>
      </w:r>
      <w:r w:rsidRPr="00342545">
        <w:tab/>
        <w:t xml:space="preserve">Calls on the Commission to join forces with the Spanish authorities and the </w:t>
      </w:r>
      <w:r>
        <w:t xml:space="preserve">Spanish olive </w:t>
      </w:r>
      <w:r w:rsidRPr="00342545">
        <w:t xml:space="preserve">sector and </w:t>
      </w:r>
      <w:r>
        <w:t xml:space="preserve">to </w:t>
      </w:r>
      <w:r w:rsidRPr="00342545">
        <w:t xml:space="preserve">continue exchanging all relevant information with the US authorities in order to </w:t>
      </w:r>
      <w:r>
        <w:t>prevent the</w:t>
      </w:r>
      <w:r w:rsidRPr="00342545">
        <w:t xml:space="preserve"> imposition of any unjustified measure;</w:t>
      </w:r>
    </w:p>
    <w:p w:rsidR="00E80C23" w:rsidRPr="004B000A" w:rsidRDefault="00E80C23" w:rsidP="00E80C23">
      <w:pPr>
        <w:pStyle w:val="Hanging120"/>
        <w:spacing w:after="240"/>
        <w:rPr>
          <w:spacing w:val="-2"/>
        </w:rPr>
      </w:pPr>
      <w:r w:rsidRPr="00342545">
        <w:t>8.</w:t>
      </w:r>
      <w:r w:rsidRPr="00342545">
        <w:tab/>
        <w:t xml:space="preserve">Instructs its President to forward this resolution to the Commission and the </w:t>
      </w:r>
      <w:r>
        <w:t>US</w:t>
      </w:r>
      <w:r w:rsidRPr="00342545">
        <w:t xml:space="preserve"> authorities.</w:t>
      </w:r>
    </w:p>
    <w:p w:rsidR="009D33CF" w:rsidRPr="00B60BA6" w:rsidRDefault="009D33CF" w:rsidP="00E80C23">
      <w:pPr>
        <w:pStyle w:val="Hanging12"/>
      </w:pPr>
    </w:p>
    <w:sectPr w:rsidR="009D33CF" w:rsidRPr="00B60BA6" w:rsidSect="006764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A6" w:rsidRPr="00B60BA6" w:rsidRDefault="00B60BA6">
      <w:r w:rsidRPr="00B60BA6">
        <w:separator/>
      </w:r>
    </w:p>
  </w:endnote>
  <w:endnote w:type="continuationSeparator" w:id="0">
    <w:p w:rsidR="00B60BA6" w:rsidRPr="00B60BA6" w:rsidRDefault="00B60BA6">
      <w:r w:rsidRPr="00B60B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5" w:rsidRPr="00B60BA6" w:rsidRDefault="00626D73">
    <w:pPr>
      <w:widowControl/>
      <w:tabs>
        <w:tab w:val="left" w:pos="-1071"/>
        <w:tab w:val="left" w:pos="-680"/>
        <w:tab w:val="left" w:pos="6663"/>
        <w:tab w:val="left" w:pos="8763"/>
        <w:tab w:val="left" w:pos="9046"/>
      </w:tabs>
      <w:ind w:left="-284"/>
      <w:rPr>
        <w:sz w:val="22"/>
      </w:rPr>
    </w:pPr>
    <w:r w:rsidRPr="00B60BA6">
      <w:fldChar w:fldCharType="begin"/>
    </w:r>
    <w:r w:rsidRPr="00B60BA6">
      <w:instrText xml:space="preserve"> REF AllFooter </w:instrText>
    </w:r>
    <w:r w:rsidRPr="00B60BA6">
      <w:fldChar w:fldCharType="separate"/>
    </w:r>
    <w:r w:rsidR="00342545" w:rsidRPr="00B60BA6">
      <w:rPr>
        <w:rStyle w:val="HideTWBExt"/>
        <w:noProof w:val="0"/>
        <w:sz w:val="22"/>
      </w:rPr>
      <w:t>&lt;</w:t>
    </w:r>
    <w:r w:rsidR="00342545" w:rsidRPr="00B60BA6">
      <w:rPr>
        <w:rStyle w:val="HideTWBExt"/>
        <w:noProof w:val="0"/>
      </w:rPr>
      <w:t>PathFdR</w:t>
    </w:r>
    <w:r w:rsidR="00342545" w:rsidRPr="00B60BA6">
      <w:rPr>
        <w:rStyle w:val="HideTWBExt"/>
        <w:noProof w:val="0"/>
        <w:sz w:val="22"/>
      </w:rPr>
      <w:t>&gt;</w:t>
    </w:r>
    <w:r w:rsidR="00342545" w:rsidRPr="00C62BAE">
      <w:rPr>
        <w:sz w:val="22"/>
      </w:rPr>
      <w:t>RC\1148446EN.docx</w:t>
    </w:r>
    <w:r w:rsidR="00342545" w:rsidRPr="00B60BA6">
      <w:rPr>
        <w:rStyle w:val="HideTWBExt"/>
        <w:noProof w:val="0"/>
        <w:sz w:val="22"/>
      </w:rPr>
      <w:t>&lt;/</w:t>
    </w:r>
    <w:r w:rsidR="00342545" w:rsidRPr="00B60BA6">
      <w:rPr>
        <w:rStyle w:val="HideTWBExt"/>
        <w:noProof w:val="0"/>
      </w:rPr>
      <w:t>PathFdR</w:t>
    </w:r>
    <w:r w:rsidR="00342545" w:rsidRPr="00B60BA6">
      <w:rPr>
        <w:rStyle w:val="HideTWBExt"/>
        <w:noProof w:val="0"/>
        <w:sz w:val="22"/>
      </w:rPr>
      <w:t>&gt;</w:t>
    </w:r>
    <w:r w:rsidR="00342545" w:rsidRPr="00B60BA6">
      <w:rPr>
        <w:sz w:val="22"/>
      </w:rPr>
      <w:t xml:space="preserve"> </w:t>
    </w:r>
    <w:r w:rsidR="00342545" w:rsidRPr="00B60BA6">
      <w:rPr>
        <w:sz w:val="22"/>
      </w:rPr>
      <w:tab/>
      <w:t>PE</w:t>
    </w:r>
    <w:r w:rsidR="00342545" w:rsidRPr="00B60BA6">
      <w:rPr>
        <w:rStyle w:val="HideTWBExt"/>
        <w:noProof w:val="0"/>
        <w:sz w:val="22"/>
      </w:rPr>
      <w:t>&lt;</w:t>
    </w:r>
    <w:r w:rsidR="00342545" w:rsidRPr="00B60BA6">
      <w:rPr>
        <w:rStyle w:val="HideTWBExt"/>
        <w:noProof w:val="0"/>
      </w:rPr>
      <w:t>NoPE&gt;</w:t>
    </w:r>
    <w:r w:rsidR="00342545">
      <w:rPr>
        <w:sz w:val="22"/>
      </w:rPr>
      <w:t>616.082</w:t>
    </w:r>
    <w:r w:rsidR="00342545" w:rsidRPr="00B60BA6">
      <w:rPr>
        <w:rStyle w:val="HideTWBExt"/>
        <w:noProof w:val="0"/>
      </w:rPr>
      <w:t>&lt;/NoPE&gt;&lt;Version&gt;</w:t>
    </w:r>
    <w:r w:rsidR="00342545" w:rsidRPr="00B60BA6">
      <w:rPr>
        <w:sz w:val="22"/>
      </w:rPr>
      <w:t>v</w:t>
    </w:r>
    <w:r w:rsidR="00342545">
      <w:rPr>
        <w:sz w:val="22"/>
      </w:rPr>
      <w:t>01-00</w:t>
    </w:r>
    <w:r w:rsidR="00342545" w:rsidRPr="00B60BA6">
      <w:rPr>
        <w:rStyle w:val="HideTWBExt"/>
        <w:noProof w:val="0"/>
      </w:rPr>
      <w:t>&lt;/Version</w:t>
    </w:r>
    <w:r w:rsidR="00342545" w:rsidRPr="00B60BA6">
      <w:rPr>
        <w:rStyle w:val="HideTWBExt"/>
        <w:noProof w:val="0"/>
        <w:sz w:val="22"/>
      </w:rPr>
      <w:t>&gt;</w:t>
    </w:r>
    <w:r w:rsidR="00342545" w:rsidRPr="00B60BA6">
      <w:t xml:space="preserve"> </w:t>
    </w:r>
    <w:r w:rsidR="00342545"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616.083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616.091</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616.094</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616.095</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pPr>
      <w:widowControl/>
      <w:tabs>
        <w:tab w:val="left" w:pos="-1071"/>
        <w:tab w:val="left" w:pos="-680"/>
        <w:tab w:val="left" w:pos="6663"/>
        <w:tab w:val="left" w:pos="8763"/>
        <w:tab w:val="left" w:pos="9046"/>
      </w:tabs>
      <w:ind w:left="-284"/>
    </w:pPr>
    <w:r w:rsidRPr="00B60BA6">
      <w:rPr>
        <w:sz w:val="22"/>
      </w:rPr>
      <w:tab/>
      <w:t>PE</w:t>
    </w:r>
    <w:r w:rsidRPr="00B60BA6">
      <w:rPr>
        <w:rStyle w:val="HideTWBExt"/>
        <w:noProof w:val="0"/>
        <w:sz w:val="22"/>
      </w:rPr>
      <w:t>&lt;</w:t>
    </w:r>
    <w:r w:rsidRPr="00B60BA6">
      <w:rPr>
        <w:rStyle w:val="HideTWBExt"/>
        <w:noProof w:val="0"/>
      </w:rPr>
      <w:t>NoPE&gt;</w:t>
    </w:r>
    <w:r>
      <w:rPr>
        <w:sz w:val="22"/>
      </w:rPr>
      <w:t>616.097</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 RC1</w:t>
    </w:r>
  </w:p>
  <w:p w:rsidR="00626D73" w:rsidRPr="00C62BAE" w:rsidRDefault="00626D73">
    <w:pPr>
      <w:widowControl/>
      <w:tabs>
        <w:tab w:val="left" w:pos="-1071"/>
        <w:tab w:val="left" w:pos="-680"/>
        <w:tab w:val="left" w:pos="6663"/>
        <w:tab w:val="left" w:pos="8763"/>
        <w:tab w:val="left" w:pos="9046"/>
      </w:tabs>
      <w:jc w:val="both"/>
      <w:rPr>
        <w:lang w:val="fr-FR"/>
      </w:rPr>
    </w:pPr>
    <w:r w:rsidRPr="00B60BA6">
      <w:fldChar w:fldCharType="end"/>
    </w:r>
  </w:p>
  <w:p w:rsidR="00626D73" w:rsidRPr="00B60BA6" w:rsidRDefault="00626D73">
    <w:pPr>
      <w:pStyle w:val="Footer2"/>
      <w:ind w:left="-426"/>
    </w:pPr>
    <w:r w:rsidRPr="00B60BA6">
      <w:fldChar w:fldCharType="begin"/>
    </w:r>
    <w:r w:rsidRPr="00B60BA6">
      <w:instrText xml:space="preserve"> DOCPROPERTY "&lt;Extension&gt;"</w:instrText>
    </w:r>
    <w:r w:rsidRPr="00B60BA6">
      <w:fldChar w:fldCharType="separate"/>
    </w:r>
    <w:r w:rsidR="00342545">
      <w:t>EN</w:t>
    </w:r>
    <w:r w:rsidRPr="00B60B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5" w:rsidRPr="00B60BA6" w:rsidRDefault="00626D73">
    <w:pPr>
      <w:widowControl/>
      <w:tabs>
        <w:tab w:val="left" w:pos="-1071"/>
        <w:tab w:val="left" w:pos="-680"/>
        <w:tab w:val="left" w:pos="6663"/>
        <w:tab w:val="left" w:pos="8763"/>
        <w:tab w:val="left" w:pos="9046"/>
      </w:tabs>
      <w:ind w:left="-284"/>
      <w:rPr>
        <w:sz w:val="22"/>
      </w:rPr>
    </w:pPr>
    <w:r w:rsidRPr="00B60BA6">
      <w:rPr>
        <w:rStyle w:val="HideTWBExt"/>
        <w:noProof w:val="0"/>
      </w:rPr>
      <w:fldChar w:fldCharType="begin"/>
    </w:r>
    <w:r w:rsidRPr="00B60BA6">
      <w:rPr>
        <w:rStyle w:val="HideTWBExt"/>
        <w:noProof w:val="0"/>
      </w:rPr>
      <w:instrText xml:space="preserve"> REF AllFooter </w:instrText>
    </w:r>
    <w:r w:rsidRPr="00B60BA6">
      <w:rPr>
        <w:rStyle w:val="HideTWBExt"/>
        <w:noProof w:val="0"/>
      </w:rPr>
      <w:fldChar w:fldCharType="separate"/>
    </w:r>
    <w:r w:rsidR="00342545" w:rsidRPr="00B60BA6">
      <w:rPr>
        <w:rStyle w:val="HideTWBExt"/>
        <w:noProof w:val="0"/>
        <w:sz w:val="22"/>
      </w:rPr>
      <w:t>&lt;</w:t>
    </w:r>
    <w:r w:rsidR="00342545" w:rsidRPr="00B60BA6">
      <w:rPr>
        <w:rStyle w:val="HideTWBExt"/>
        <w:noProof w:val="0"/>
      </w:rPr>
      <w:t>PathFdR</w:t>
    </w:r>
    <w:r w:rsidR="00342545" w:rsidRPr="00B60BA6">
      <w:rPr>
        <w:rStyle w:val="HideTWBExt"/>
        <w:noProof w:val="0"/>
        <w:sz w:val="22"/>
      </w:rPr>
      <w:t>&gt;</w:t>
    </w:r>
    <w:r w:rsidR="00342545" w:rsidRPr="00C62BAE">
      <w:rPr>
        <w:sz w:val="22"/>
      </w:rPr>
      <w:t>RC\1148446EN.docx</w:t>
    </w:r>
    <w:r w:rsidR="00342545" w:rsidRPr="00B60BA6">
      <w:rPr>
        <w:rStyle w:val="HideTWBExt"/>
        <w:noProof w:val="0"/>
        <w:sz w:val="22"/>
      </w:rPr>
      <w:t>&lt;/</w:t>
    </w:r>
    <w:r w:rsidR="00342545" w:rsidRPr="00B60BA6">
      <w:rPr>
        <w:rStyle w:val="HideTWBExt"/>
        <w:noProof w:val="0"/>
      </w:rPr>
      <w:t>PathFdR</w:t>
    </w:r>
    <w:r w:rsidR="00342545" w:rsidRPr="00B60BA6">
      <w:rPr>
        <w:rStyle w:val="HideTWBExt"/>
        <w:noProof w:val="0"/>
        <w:sz w:val="22"/>
      </w:rPr>
      <w:t>&gt;</w:t>
    </w:r>
    <w:r w:rsidR="00342545" w:rsidRPr="00B60BA6">
      <w:rPr>
        <w:sz w:val="22"/>
      </w:rPr>
      <w:t xml:space="preserve"> </w:t>
    </w:r>
    <w:r w:rsidR="00342545" w:rsidRPr="00B60BA6">
      <w:rPr>
        <w:sz w:val="22"/>
      </w:rPr>
      <w:tab/>
      <w:t>PE</w:t>
    </w:r>
    <w:r w:rsidR="00342545" w:rsidRPr="00B60BA6">
      <w:rPr>
        <w:rStyle w:val="HideTWBExt"/>
        <w:noProof w:val="0"/>
        <w:sz w:val="22"/>
      </w:rPr>
      <w:t>&lt;</w:t>
    </w:r>
    <w:r w:rsidR="00342545" w:rsidRPr="00B60BA6">
      <w:rPr>
        <w:rStyle w:val="HideTWBExt"/>
        <w:noProof w:val="0"/>
      </w:rPr>
      <w:t>NoPE&gt;</w:t>
    </w:r>
    <w:r w:rsidR="00342545">
      <w:rPr>
        <w:sz w:val="22"/>
      </w:rPr>
      <w:t>616.082</w:t>
    </w:r>
    <w:r w:rsidR="00342545" w:rsidRPr="00B60BA6">
      <w:rPr>
        <w:rStyle w:val="HideTWBExt"/>
        <w:noProof w:val="0"/>
      </w:rPr>
      <w:t>&lt;/NoPE&gt;&lt;Version&gt;</w:t>
    </w:r>
    <w:r w:rsidR="00342545" w:rsidRPr="00B60BA6">
      <w:rPr>
        <w:sz w:val="22"/>
      </w:rPr>
      <w:t>v</w:t>
    </w:r>
    <w:r w:rsidR="00342545">
      <w:rPr>
        <w:sz w:val="22"/>
      </w:rPr>
      <w:t>01-00</w:t>
    </w:r>
    <w:r w:rsidR="00342545" w:rsidRPr="00B60BA6">
      <w:rPr>
        <w:rStyle w:val="HideTWBExt"/>
        <w:noProof w:val="0"/>
      </w:rPr>
      <w:t>&lt;/Version</w:t>
    </w:r>
    <w:r w:rsidR="00342545" w:rsidRPr="00B60BA6">
      <w:rPr>
        <w:rStyle w:val="HideTWBExt"/>
        <w:noProof w:val="0"/>
        <w:sz w:val="22"/>
      </w:rPr>
      <w:t>&gt;</w:t>
    </w:r>
    <w:r w:rsidR="00342545" w:rsidRPr="00B60BA6">
      <w:t xml:space="preserve"> </w:t>
    </w:r>
    <w:r w:rsidR="00342545"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616.083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616.091</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616.094</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616.095</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342545" w:rsidRPr="00B60BA6" w:rsidRDefault="00342545">
    <w:pPr>
      <w:widowControl/>
      <w:tabs>
        <w:tab w:val="left" w:pos="-1071"/>
        <w:tab w:val="left" w:pos="-680"/>
        <w:tab w:val="left" w:pos="6663"/>
        <w:tab w:val="left" w:pos="8763"/>
        <w:tab w:val="left" w:pos="9046"/>
      </w:tabs>
      <w:ind w:left="-284"/>
    </w:pPr>
    <w:r w:rsidRPr="00B60BA6">
      <w:rPr>
        <w:sz w:val="22"/>
      </w:rPr>
      <w:tab/>
      <w:t>PE</w:t>
    </w:r>
    <w:r w:rsidRPr="00B60BA6">
      <w:rPr>
        <w:rStyle w:val="HideTWBExt"/>
        <w:noProof w:val="0"/>
        <w:sz w:val="22"/>
      </w:rPr>
      <w:t>&lt;</w:t>
    </w:r>
    <w:r w:rsidRPr="00B60BA6">
      <w:rPr>
        <w:rStyle w:val="HideTWBExt"/>
        <w:noProof w:val="0"/>
      </w:rPr>
      <w:t>NoPE&gt;</w:t>
    </w:r>
    <w:r>
      <w:rPr>
        <w:sz w:val="22"/>
      </w:rPr>
      <w:t>616.097</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 RC1</w:t>
    </w:r>
  </w:p>
  <w:p w:rsidR="00626D73" w:rsidRPr="00B60BA6" w:rsidRDefault="00626D73">
    <w:pPr>
      <w:pStyle w:val="Footer2"/>
      <w:tabs>
        <w:tab w:val="clear" w:pos="9921"/>
        <w:tab w:val="right" w:pos="9781"/>
      </w:tabs>
    </w:pPr>
    <w:r w:rsidRPr="00B60BA6">
      <w:rPr>
        <w:rStyle w:val="HideTWBExt"/>
        <w:noProof w:val="0"/>
      </w:rPr>
      <w:fldChar w:fldCharType="end"/>
    </w:r>
    <w:r w:rsidRPr="00C62BAE">
      <w:rPr>
        <w:lang w:val="fr-FR"/>
      </w:rPr>
      <w:tab/>
    </w:r>
    <w:r w:rsidR="00342545">
      <w:fldChar w:fldCharType="begin"/>
    </w:r>
    <w:r w:rsidR="00342545">
      <w:instrText xml:space="preserve"> DOCPROPERTY "&lt;Extension&gt;" </w:instrText>
    </w:r>
    <w:r w:rsidR="00342545">
      <w:fldChar w:fldCharType="separate"/>
    </w:r>
    <w:r w:rsidR="00342545">
      <w:t>EN</w:t>
    </w:r>
    <w:r w:rsidR="003425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B60BA6"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B60BA6">
      <w:rPr>
        <w:rStyle w:val="HideTWBExt"/>
        <w:noProof w:val="0"/>
        <w:sz w:val="22"/>
      </w:rPr>
      <w:t>&lt;</w:t>
    </w:r>
    <w:r w:rsidRPr="00B60BA6">
      <w:rPr>
        <w:rStyle w:val="HideTWBExt"/>
        <w:noProof w:val="0"/>
      </w:rPr>
      <w:t>PathFdR</w:t>
    </w:r>
    <w:r w:rsidRPr="00B60BA6">
      <w:rPr>
        <w:rStyle w:val="HideTWBExt"/>
        <w:noProof w:val="0"/>
        <w:sz w:val="22"/>
      </w:rPr>
      <w:t>&gt;</w:t>
    </w:r>
    <w:r w:rsidR="00C62BAE" w:rsidRPr="00C62BAE">
      <w:rPr>
        <w:sz w:val="22"/>
      </w:rPr>
      <w:t>RC\1148446EN.docx</w:t>
    </w:r>
    <w:r w:rsidRPr="00B60BA6">
      <w:rPr>
        <w:rStyle w:val="HideTWBExt"/>
        <w:noProof w:val="0"/>
        <w:sz w:val="22"/>
      </w:rPr>
      <w:t>&lt;/</w:t>
    </w:r>
    <w:r w:rsidRPr="00B60BA6">
      <w:rPr>
        <w:rStyle w:val="HideTWBExt"/>
        <w:noProof w:val="0"/>
      </w:rPr>
      <w:t>PathFdR</w:t>
    </w:r>
    <w:r w:rsidRPr="00B60BA6">
      <w:rPr>
        <w:rStyle w:val="HideTWBExt"/>
        <w:noProof w:val="0"/>
        <w:sz w:val="22"/>
      </w:rPr>
      <w:t>&gt;</w:t>
    </w:r>
    <w:bookmarkEnd w:id="1"/>
    <w:r w:rsidRPr="00B60BA6">
      <w:rPr>
        <w:sz w:val="22"/>
      </w:rPr>
      <w:t xml:space="preserve"> </w:t>
    </w:r>
    <w:r w:rsidRPr="00B60BA6">
      <w:rPr>
        <w:sz w:val="22"/>
      </w:rPr>
      <w:tab/>
    </w:r>
    <w:bookmarkStart w:id="3" w:name="OutsideFooter1"/>
    <w:r w:rsidRPr="00B60BA6">
      <w:rPr>
        <w:sz w:val="22"/>
      </w:rPr>
      <w:t>PE</w:t>
    </w:r>
    <w:r w:rsidRPr="00B60BA6">
      <w:rPr>
        <w:rStyle w:val="HideTWBExt"/>
        <w:noProof w:val="0"/>
        <w:sz w:val="22"/>
      </w:rPr>
      <w:t>&lt;</w:t>
    </w:r>
    <w:r w:rsidRPr="00B60BA6">
      <w:rPr>
        <w:rStyle w:val="HideTWBExt"/>
        <w:noProof w:val="0"/>
      </w:rPr>
      <w:t>NoPE&gt;</w:t>
    </w:r>
    <w:r w:rsidR="00C62BAE">
      <w:rPr>
        <w:sz w:val="22"/>
      </w:rPr>
      <w:t>616.082</w:t>
    </w:r>
    <w:r w:rsidRPr="00B60BA6">
      <w:rPr>
        <w:rStyle w:val="HideTWBExt"/>
        <w:noProof w:val="0"/>
      </w:rPr>
      <w:t>&lt;/NoPE&gt;&lt;Version&gt;</w:t>
    </w:r>
    <w:r w:rsidR="00B60BA6" w:rsidRPr="00B60BA6">
      <w:rPr>
        <w:sz w:val="22"/>
      </w:rPr>
      <w:t>v</w:t>
    </w:r>
    <w:r w:rsidR="00C62BAE">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C62BAE" w:rsidRPr="00B60BA6" w:rsidRDefault="00C62BAE"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616.083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C62BAE" w:rsidRPr="00B60BA6" w:rsidRDefault="00C62BAE"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616.091</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C62BAE" w:rsidRPr="00B60BA6" w:rsidRDefault="00C62BAE"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616.093</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C62BAE" w:rsidRPr="00B60BA6" w:rsidRDefault="00C62BAE"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616.094</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C62BAE" w:rsidRPr="00B60BA6" w:rsidRDefault="00C62BAE" w:rsidP="00C62BAE">
    <w:pPr>
      <w:widowControl/>
      <w:tabs>
        <w:tab w:val="left" w:pos="-1071"/>
        <w:tab w:val="left" w:pos="-680"/>
        <w:tab w:val="left" w:pos="6663"/>
        <w:tab w:val="left" w:pos="8763"/>
        <w:tab w:val="left" w:pos="9046"/>
      </w:tabs>
      <w:ind w:left="-284"/>
      <w:rPr>
        <w:sz w:val="22"/>
      </w:rPr>
    </w:pPr>
    <w:r w:rsidRPr="00B60BA6">
      <w:rPr>
        <w:sz w:val="22"/>
      </w:rPr>
      <w:tab/>
      <w:t>PE</w:t>
    </w:r>
    <w:r w:rsidRPr="00B60BA6">
      <w:rPr>
        <w:rStyle w:val="HideTWBExt"/>
        <w:noProof w:val="0"/>
        <w:sz w:val="22"/>
      </w:rPr>
      <w:t>&lt;</w:t>
    </w:r>
    <w:r w:rsidRPr="00B60BA6">
      <w:rPr>
        <w:rStyle w:val="HideTWBExt"/>
        <w:noProof w:val="0"/>
      </w:rPr>
      <w:t>NoPE&gt;</w:t>
    </w:r>
    <w:r>
      <w:rPr>
        <w:sz w:val="22"/>
      </w:rPr>
      <w:t>616.095</w:t>
    </w:r>
    <w:r w:rsidRPr="00B60BA6">
      <w:rPr>
        <w:rStyle w:val="HideTWBExt"/>
        <w:noProof w:val="0"/>
      </w:rPr>
      <w:t>&lt;/NoPE&gt;&lt;Version&gt;</w:t>
    </w:r>
    <w:r w:rsidRPr="00B60BA6">
      <w:rPr>
        <w:sz w:val="22"/>
      </w:rPr>
      <w:t>v</w:t>
    </w:r>
    <w:r>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w:t>
    </w:r>
  </w:p>
  <w:p w:rsidR="00626D73" w:rsidRPr="00B60BA6" w:rsidRDefault="00626D73">
    <w:pPr>
      <w:widowControl/>
      <w:tabs>
        <w:tab w:val="left" w:pos="-1071"/>
        <w:tab w:val="left" w:pos="-680"/>
        <w:tab w:val="left" w:pos="6663"/>
        <w:tab w:val="left" w:pos="8763"/>
        <w:tab w:val="left" w:pos="9046"/>
      </w:tabs>
      <w:ind w:left="-284"/>
    </w:pPr>
    <w:r w:rsidRPr="00B60BA6">
      <w:rPr>
        <w:sz w:val="22"/>
      </w:rPr>
      <w:tab/>
      <w:t>PE</w:t>
    </w:r>
    <w:r w:rsidRPr="00B60BA6">
      <w:rPr>
        <w:rStyle w:val="HideTWBExt"/>
        <w:noProof w:val="0"/>
        <w:sz w:val="22"/>
      </w:rPr>
      <w:t>&lt;</w:t>
    </w:r>
    <w:r w:rsidRPr="00B60BA6">
      <w:rPr>
        <w:rStyle w:val="HideTWBExt"/>
        <w:noProof w:val="0"/>
      </w:rPr>
      <w:t>NoPE&gt;</w:t>
    </w:r>
    <w:r w:rsidR="00C62BAE">
      <w:rPr>
        <w:sz w:val="22"/>
      </w:rPr>
      <w:t>616.097</w:t>
    </w:r>
    <w:r w:rsidRPr="00B60BA6">
      <w:rPr>
        <w:rStyle w:val="HideTWBExt"/>
        <w:noProof w:val="0"/>
      </w:rPr>
      <w:t>&lt;/NoPE&gt;&lt;Version&gt;</w:t>
    </w:r>
    <w:r w:rsidR="00B60BA6" w:rsidRPr="00B60BA6">
      <w:rPr>
        <w:sz w:val="22"/>
      </w:rPr>
      <w:t>v</w:t>
    </w:r>
    <w:r w:rsidR="00C62BAE">
      <w:rPr>
        <w:sz w:val="22"/>
      </w:rPr>
      <w:t>01-00</w:t>
    </w:r>
    <w:r w:rsidRPr="00B60BA6">
      <w:rPr>
        <w:rStyle w:val="HideTWBExt"/>
        <w:noProof w:val="0"/>
      </w:rPr>
      <w:t>&lt;/Version</w:t>
    </w:r>
    <w:r w:rsidRPr="00B60BA6">
      <w:rPr>
        <w:rStyle w:val="HideTWBExt"/>
        <w:noProof w:val="0"/>
        <w:sz w:val="22"/>
      </w:rPr>
      <w:t>&gt;</w:t>
    </w:r>
    <w:r w:rsidRPr="00B60BA6">
      <w:t xml:space="preserve"> </w:t>
    </w:r>
    <w:r w:rsidRPr="00B60BA6">
      <w:rPr>
        <w:sz w:val="22"/>
      </w:rPr>
      <w:t>} RC1</w:t>
    </w:r>
  </w:p>
  <w:bookmarkEnd w:id="2"/>
  <w:bookmarkEnd w:id="3"/>
  <w:p w:rsidR="00626D73" w:rsidRPr="00B60BA6" w:rsidRDefault="00626D73" w:rsidP="003441B1">
    <w:pPr>
      <w:pStyle w:val="Footer2"/>
      <w:tabs>
        <w:tab w:val="center" w:pos="4536"/>
      </w:tabs>
    </w:pPr>
    <w:r w:rsidRPr="00B60BA6">
      <w:fldChar w:fldCharType="begin"/>
    </w:r>
    <w:r w:rsidRPr="00B60BA6">
      <w:instrText xml:space="preserve"> DOCPROPERTY "&lt;Extension&gt;" </w:instrText>
    </w:r>
    <w:r w:rsidRPr="00B60BA6">
      <w:fldChar w:fldCharType="separate"/>
    </w:r>
    <w:r w:rsidR="00342545">
      <w:t>EN</w:t>
    </w:r>
    <w:r w:rsidRPr="00B60BA6">
      <w:fldChar w:fldCharType="end"/>
    </w:r>
    <w:r w:rsidRPr="00B60BA6">
      <w:rPr>
        <w:color w:val="C0C0C0"/>
      </w:rPr>
      <w:tab/>
    </w:r>
    <w:r w:rsidR="00C62BAE">
      <w:rPr>
        <w:b w:val="0"/>
        <w:i/>
        <w:color w:val="C0C0C0"/>
        <w:sz w:val="22"/>
        <w:szCs w:val="22"/>
      </w:rPr>
      <w:t>United in diversity</w:t>
    </w:r>
    <w:r w:rsidRPr="00B60BA6">
      <w:rPr>
        <w:color w:val="C0C0C0"/>
      </w:rPr>
      <w:tab/>
    </w:r>
    <w:r w:rsidR="00342545">
      <w:fldChar w:fldCharType="begin"/>
    </w:r>
    <w:r w:rsidR="00342545">
      <w:instrText xml:space="preserve"> DOCPROPERTY "&lt;Extension&gt;" </w:instrText>
    </w:r>
    <w:r w:rsidR="00342545">
      <w:fldChar w:fldCharType="separate"/>
    </w:r>
    <w:r w:rsidR="00342545">
      <w:t>EN</w:t>
    </w:r>
    <w:r w:rsidR="003425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A6" w:rsidRPr="00B60BA6" w:rsidRDefault="00B60BA6">
      <w:r w:rsidRPr="00B60BA6">
        <w:separator/>
      </w:r>
    </w:p>
  </w:footnote>
  <w:footnote w:type="continuationSeparator" w:id="0">
    <w:p w:rsidR="00B60BA6" w:rsidRPr="00B60BA6" w:rsidRDefault="00B60BA6">
      <w:r w:rsidRPr="00B60BA6">
        <w:continuationSeparator/>
      </w:r>
    </w:p>
  </w:footnote>
  <w:footnote w:id="1">
    <w:p w:rsidR="00E80C23" w:rsidRDefault="00E80C23" w:rsidP="00E80C23">
      <w:pPr>
        <w:pStyle w:val="FootnoteText"/>
      </w:pPr>
      <w:r>
        <w:rPr>
          <w:rStyle w:val="FootnoteReference"/>
        </w:rPr>
        <w:footnoteRef/>
      </w:r>
      <w:r>
        <w:t xml:space="preserve"> </w:t>
      </w:r>
      <w:r w:rsidRPr="006379ED">
        <w:t>OJ L 347, 20.12.2013, p. 608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5" w:rsidRDefault="0034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5" w:rsidRDefault="0034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45" w:rsidRDefault="0034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6"/>
    <w:docVar w:name="NVAR2" w:val="6"/>
    <w:docVar w:name="RULEMNU" w:val=" 3"/>
    <w:docVar w:name="strDocTypeID" w:val="RC"/>
    <w:docVar w:name="strSubDir" w:val="1148"/>
    <w:docVar w:name="TXTLANGUE" w:val="EN"/>
    <w:docVar w:name="TXTLANGUEMIN" w:val="en"/>
    <w:docVar w:name="TXTNRB1" w:val="0137/2018"/>
    <w:docVar w:name="TXTNRB2" w:val="0138/2018"/>
    <w:docVar w:name="TXTNRB3" w:val="0145/2018"/>
    <w:docVar w:name="TXTNRB4" w:val="0147/2018"/>
    <w:docVar w:name="TXTNRB5" w:val="0148/2018"/>
    <w:docVar w:name="TXTNRB6" w:val="0149/2018"/>
    <w:docVar w:name="TXTNRB7" w:val="05151/2018"/>
    <w:docVar w:name="TXTNRPE1" w:val="616.082"/>
    <w:docVar w:name="TXTNRPE2" w:val="616.083"/>
    <w:docVar w:name="TXTNRPE3" w:val="616.091"/>
    <w:docVar w:name="TXTNRPE4" w:val="616.093"/>
    <w:docVar w:name="TXTNRPE5" w:val="616.094"/>
    <w:docVar w:name="TXTNRPE6" w:val="616.095"/>
    <w:docVar w:name="TXTNRPE7" w:val="616.097"/>
    <w:docVar w:name="TXTNRRSP" w:val="2018/2566"/>
    <w:docVar w:name="TXTROUTE" w:val="RC\1148446EN.docx"/>
    <w:docVar w:name="TXTTITLE" w:val="US measures on EU farm support under the CAP (in the context of Spanish olives)"/>
    <w:docVar w:name="TXTVERSION1" w:val="01-00"/>
    <w:docVar w:name="TXTVERSION2" w:val="01-00"/>
    <w:docVar w:name="TXTVERSION3" w:val="01-00"/>
    <w:docVar w:name="TXTVERSION4" w:val="01-00"/>
    <w:docVar w:name="TXTVERSION5" w:val="01-00"/>
    <w:docVar w:name="TXTVERSION6" w:val="01-00"/>
    <w:docVar w:name="TXTVERSION7" w:val="01-00"/>
  </w:docVars>
  <w:rsids>
    <w:rsidRoot w:val="00B60BA6"/>
    <w:rsid w:val="00005903"/>
    <w:rsid w:val="0001465F"/>
    <w:rsid w:val="0008467F"/>
    <w:rsid w:val="001226F3"/>
    <w:rsid w:val="0014010F"/>
    <w:rsid w:val="00177088"/>
    <w:rsid w:val="001816C4"/>
    <w:rsid w:val="00184B3E"/>
    <w:rsid w:val="002439D4"/>
    <w:rsid w:val="00250797"/>
    <w:rsid w:val="002C4BC5"/>
    <w:rsid w:val="002E2D08"/>
    <w:rsid w:val="00335275"/>
    <w:rsid w:val="00342545"/>
    <w:rsid w:val="003441B1"/>
    <w:rsid w:val="003957F5"/>
    <w:rsid w:val="003B03C1"/>
    <w:rsid w:val="004D5831"/>
    <w:rsid w:val="004E13DA"/>
    <w:rsid w:val="004F500E"/>
    <w:rsid w:val="00503B5F"/>
    <w:rsid w:val="005B55C9"/>
    <w:rsid w:val="00626D73"/>
    <w:rsid w:val="006407BC"/>
    <w:rsid w:val="00676484"/>
    <w:rsid w:val="00752855"/>
    <w:rsid w:val="007C394B"/>
    <w:rsid w:val="0082552A"/>
    <w:rsid w:val="00905E62"/>
    <w:rsid w:val="009219DC"/>
    <w:rsid w:val="0095122D"/>
    <w:rsid w:val="00967F3D"/>
    <w:rsid w:val="009D33CF"/>
    <w:rsid w:val="00A30C33"/>
    <w:rsid w:val="00A72F04"/>
    <w:rsid w:val="00AB70B2"/>
    <w:rsid w:val="00B47668"/>
    <w:rsid w:val="00B602BC"/>
    <w:rsid w:val="00B60BA6"/>
    <w:rsid w:val="00C62BAE"/>
    <w:rsid w:val="00CA2FB9"/>
    <w:rsid w:val="00CB6B3F"/>
    <w:rsid w:val="00D57C45"/>
    <w:rsid w:val="00E07101"/>
    <w:rsid w:val="00E80C23"/>
    <w:rsid w:val="00EC024A"/>
    <w:rsid w:val="00F849BF"/>
    <w:rsid w:val="00F92249"/>
    <w:rsid w:val="00FB0A0C"/>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DAAC05"/>
  <w15:chartTrackingRefBased/>
  <w15:docId w15:val="{6B7331F5-1B14-4F1A-83C0-174C977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E80C23"/>
    <w:rPr>
      <w:snapToGrid w:val="0"/>
      <w:lang w:eastAsia="en-US"/>
    </w:rPr>
  </w:style>
  <w:style w:type="character" w:customStyle="1" w:styleId="FootnoteTextChar">
    <w:name w:val="Footnote Text Char"/>
    <w:basedOn w:val="DefaultParagraphFont"/>
    <w:link w:val="FootnoteText"/>
    <w:rsid w:val="00E80C23"/>
    <w:rPr>
      <w:snapToGrid w:val="0"/>
      <w:sz w:val="24"/>
      <w:lang w:eastAsia="en-US"/>
    </w:rPr>
  </w:style>
  <w:style w:type="character" w:styleId="FootnoteReference">
    <w:name w:val="footnote reference"/>
    <w:rsid w:val="00E80C23"/>
    <w:rPr>
      <w:vertAlign w:val="superscript"/>
    </w:rPr>
  </w:style>
  <w:style w:type="paragraph" w:customStyle="1" w:styleId="Hanging120">
    <w:name w:val="Hanging 12"/>
    <w:basedOn w:val="Normal"/>
    <w:qFormat/>
    <w:rsid w:val="00E80C23"/>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336" w:hanging="336"/>
    </w:pPr>
    <w:rPr>
      <w:snapToGrid w:val="0"/>
      <w:szCs w:val="24"/>
      <w:lang w:eastAsia="en-US"/>
    </w:rPr>
  </w:style>
  <w:style w:type="paragraph" w:styleId="BalloonText">
    <w:name w:val="Balloon Text"/>
    <w:basedOn w:val="Normal"/>
    <w:link w:val="BalloonTextChar"/>
    <w:rsid w:val="00E80C23"/>
    <w:rPr>
      <w:rFonts w:ascii="Segoe UI" w:hAnsi="Segoe UI" w:cs="Segoe UI"/>
      <w:sz w:val="18"/>
      <w:szCs w:val="18"/>
    </w:rPr>
  </w:style>
  <w:style w:type="character" w:customStyle="1" w:styleId="BalloonTextChar">
    <w:name w:val="Balloon Text Char"/>
    <w:basedOn w:val="DefaultParagraphFont"/>
    <w:link w:val="BalloonText"/>
    <w:rsid w:val="00E8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658E-249B-4A84-8A17-42C00CC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JAMES Eleanor Remo</cp:lastModifiedBy>
  <cp:revision>2</cp:revision>
  <cp:lastPrinted>2004-12-08T14:10:00Z</cp:lastPrinted>
  <dcterms:created xsi:type="dcterms:W3CDTF">2018-03-14T10:58:00Z</dcterms:created>
  <dcterms:modified xsi:type="dcterms:W3CDTF">2018-03-14T10:58:00Z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1148446</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RC\1148446EN.docx</vt:lpwstr>
  </property>
  <property fmtid="{D5CDD505-2E9C-101B-9397-08002B2CF9AE}" pid="11" name="Bookout">
    <vt:lpwstr>OK - 2018/03/14 11:58</vt:lpwstr>
  </property>
  <property fmtid="{D5CDD505-2E9C-101B-9397-08002B2CF9AE}" pid="12" name="SubscribeElise">
    <vt:lpwstr/>
  </property>
</Properties>
</file>